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5250E" w:rsidRPr="00B5250E" w:rsidRDefault="00B5250E" w:rsidP="00B5250E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  <w:r w:rsidRPr="00B5250E">
        <w:rPr>
          <w:rFonts w:ascii="Times New Roman" w:eastAsia="Times New Roman" w:hAnsi="Times New Roman" w:cs="Times New Roman"/>
          <w:color w:val="000000"/>
          <w:lang w:eastAsia="ru-RU"/>
        </w:rPr>
        <w:t>Приложение № 2</w:t>
      </w:r>
    </w:p>
    <w:p w:rsidR="00B5250E" w:rsidRPr="00B5250E" w:rsidRDefault="00B5250E" w:rsidP="00B5250E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  <w:r w:rsidRPr="00B5250E">
        <w:rPr>
          <w:rFonts w:ascii="Times New Roman" w:eastAsia="Times New Roman" w:hAnsi="Times New Roman" w:cs="Times New Roman"/>
          <w:color w:val="000000"/>
          <w:lang w:eastAsia="ru-RU"/>
        </w:rPr>
        <w:t>К Договору предоставления услуг</w:t>
      </w:r>
    </w:p>
    <w:p w:rsidR="00B5250E" w:rsidRPr="00B5250E" w:rsidRDefault="00B5250E" w:rsidP="00B5250E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  <w:r w:rsidRPr="00B5250E">
        <w:rPr>
          <w:rFonts w:ascii="Times New Roman" w:eastAsia="Times New Roman" w:hAnsi="Times New Roman" w:cs="Times New Roman"/>
          <w:color w:val="000000"/>
          <w:lang w:eastAsia="ru-RU"/>
        </w:rPr>
        <w:t>№</w:t>
      </w:r>
      <w:r w:rsidRPr="00B5250E">
        <w:rPr>
          <w:rFonts w:ascii="Times New Roman" w:eastAsia="Times New Roman" w:hAnsi="Times New Roman" w:cs="Times New Roman"/>
          <w:b/>
          <w:lang w:eastAsia="ru-RU"/>
        </w:rPr>
        <w:t xml:space="preserve"> 64537-20</w:t>
      </w:r>
      <w:r w:rsidR="00856AA3">
        <w:rPr>
          <w:rFonts w:ascii="Times New Roman" w:eastAsia="Times New Roman" w:hAnsi="Times New Roman" w:cs="Times New Roman"/>
          <w:b/>
          <w:lang w:eastAsia="ru-RU"/>
        </w:rPr>
        <w:t>20</w:t>
      </w:r>
      <w:r w:rsidRPr="00B5250E">
        <w:rPr>
          <w:rFonts w:ascii="Times New Roman" w:eastAsia="Times New Roman" w:hAnsi="Times New Roman" w:cs="Times New Roman"/>
          <w:b/>
          <w:lang w:eastAsia="ru-RU"/>
        </w:rPr>
        <w:t xml:space="preserve">-________ </w:t>
      </w:r>
      <w:r w:rsidRPr="00B5250E">
        <w:rPr>
          <w:rFonts w:ascii="Times New Roman" w:eastAsia="Times New Roman" w:hAnsi="Times New Roman" w:cs="Times New Roman"/>
          <w:color w:val="000000"/>
          <w:lang w:eastAsia="ru-RU"/>
        </w:rPr>
        <w:t xml:space="preserve">от___________ </w:t>
      </w:r>
    </w:p>
    <w:p w:rsidR="00B5250E" w:rsidRDefault="00B5250E" w:rsidP="00B5250E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tbl>
      <w:tblPr>
        <w:tblStyle w:val="aff3"/>
        <w:tblW w:w="10632" w:type="dxa"/>
        <w:tblInd w:w="-1139" w:type="dxa"/>
        <w:tblLook w:val="04A0" w:firstRow="1" w:lastRow="0" w:firstColumn="1" w:lastColumn="0" w:noHBand="0" w:noVBand="1"/>
      </w:tblPr>
      <w:tblGrid>
        <w:gridCol w:w="566"/>
        <w:gridCol w:w="1844"/>
        <w:gridCol w:w="4394"/>
        <w:gridCol w:w="1276"/>
        <w:gridCol w:w="822"/>
        <w:gridCol w:w="1730"/>
      </w:tblGrid>
      <w:tr w:rsidR="005B2FB6" w:rsidRPr="005B2FB6" w:rsidTr="005B2FB6">
        <w:trPr>
          <w:trHeight w:val="630"/>
        </w:trPr>
        <w:tc>
          <w:tcPr>
            <w:tcW w:w="566" w:type="dxa"/>
            <w:noWrap/>
            <w:vAlign w:val="center"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</w:rPr>
              <w:t>№</w:t>
            </w:r>
          </w:p>
        </w:tc>
        <w:tc>
          <w:tcPr>
            <w:tcW w:w="1844" w:type="dxa"/>
            <w:vAlign w:val="center"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  <w:r w:rsidRPr="00B5250E">
              <w:rPr>
                <w:b/>
                <w:bCs/>
                <w:color w:val="000000"/>
                <w:sz w:val="24"/>
                <w:szCs w:val="24"/>
              </w:rPr>
              <w:t>Техника</w:t>
            </w:r>
          </w:p>
        </w:tc>
        <w:tc>
          <w:tcPr>
            <w:tcW w:w="4394" w:type="dxa"/>
            <w:vAlign w:val="center"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B5250E">
              <w:rPr>
                <w:b/>
                <w:bCs/>
                <w:color w:val="000000"/>
                <w:sz w:val="24"/>
                <w:szCs w:val="24"/>
              </w:rPr>
              <w:t>Наименование работ, услуг (включая запасные части и расходные материалы)</w:t>
            </w:r>
            <w:bookmarkStart w:id="0" w:name="_GoBack"/>
            <w:bookmarkEnd w:id="0"/>
          </w:p>
        </w:tc>
        <w:tc>
          <w:tcPr>
            <w:tcW w:w="1276" w:type="dxa"/>
            <w:noWrap/>
            <w:vAlign w:val="center"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  <w:r w:rsidRPr="00B5250E">
              <w:rPr>
                <w:b/>
                <w:bCs/>
                <w:color w:val="000000"/>
              </w:rPr>
              <w:t>Стоимость, руб. без НДС</w:t>
            </w:r>
          </w:p>
        </w:tc>
        <w:tc>
          <w:tcPr>
            <w:tcW w:w="822" w:type="dxa"/>
            <w:noWrap/>
            <w:vAlign w:val="center"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  <w:r w:rsidRPr="00B5250E">
              <w:rPr>
                <w:b/>
                <w:bCs/>
                <w:color w:val="000000"/>
              </w:rPr>
              <w:t>НДС, руб.</w:t>
            </w:r>
          </w:p>
        </w:tc>
        <w:tc>
          <w:tcPr>
            <w:tcW w:w="1730" w:type="dxa"/>
            <w:noWrap/>
            <w:vAlign w:val="center"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  <w:r w:rsidRPr="00B5250E">
              <w:rPr>
                <w:b/>
                <w:bCs/>
                <w:color w:val="000000"/>
              </w:rPr>
              <w:t>Стоимость с НДС и с транспортными расходами (руб.)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 w:val="restart"/>
            <w:noWrap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  <w:r w:rsidRPr="005B2FB6">
              <w:rPr>
                <w:b/>
                <w:bCs/>
                <w:color w:val="000000"/>
              </w:rPr>
              <w:t>1</w:t>
            </w:r>
          </w:p>
        </w:tc>
        <w:tc>
          <w:tcPr>
            <w:tcW w:w="1844" w:type="dxa"/>
            <w:vMerge w:val="restart"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  <w:r w:rsidRPr="005B2FB6">
              <w:rPr>
                <w:color w:val="000000"/>
              </w:rPr>
              <w:t>Плоттер HP DesignJet T790ps</w:t>
            </w: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Техническое обслуживание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каретки в сборе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мотора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узла протяжки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ремня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станции парковки в сборе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энкодера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ленты позиционирования печатающей головки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печатающей головки, серая и черная для фотопечати (C9380A)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печатающей головки пурпурная и голубая</w:t>
            </w:r>
            <w:r w:rsidRPr="008C7B42">
              <w:rPr>
                <w:color w:val="000000"/>
              </w:rPr>
              <w:t xml:space="preserve"> </w:t>
            </w:r>
            <w:r w:rsidRPr="005B2FB6">
              <w:rPr>
                <w:color w:val="000000"/>
              </w:rPr>
              <w:t>(C9383A)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печатающей головки, черная матовая и желтая (C9384A)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картриджа, 130 мл, черный фото</w:t>
            </w:r>
            <w:r w:rsidR="008C7B42" w:rsidRPr="008C7B42">
              <w:rPr>
                <w:color w:val="000000"/>
              </w:rPr>
              <w:t xml:space="preserve"> </w:t>
            </w:r>
            <w:r w:rsidRPr="005B2FB6">
              <w:rPr>
                <w:color w:val="000000"/>
              </w:rPr>
              <w:t>(C9370A)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картриджа, 130 мл, голубой</w:t>
            </w:r>
            <w:r w:rsidR="008C7B42" w:rsidRPr="008C7B42">
              <w:rPr>
                <w:color w:val="000000"/>
              </w:rPr>
              <w:t xml:space="preserve"> </w:t>
            </w:r>
            <w:r w:rsidRPr="005B2FB6">
              <w:rPr>
                <w:color w:val="000000"/>
              </w:rPr>
              <w:t>(C9371A)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картриджа, 130 мл, пурпурный</w:t>
            </w:r>
            <w:r w:rsidR="008C7B42" w:rsidRPr="008C7B42">
              <w:rPr>
                <w:color w:val="000000"/>
              </w:rPr>
              <w:t xml:space="preserve"> </w:t>
            </w:r>
            <w:r w:rsidRPr="005B2FB6">
              <w:rPr>
                <w:color w:val="000000"/>
              </w:rPr>
              <w:t>(C9372A)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8C7B42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картриджа, 130 мл, желтый</w:t>
            </w:r>
            <w:r w:rsidR="008C7B42" w:rsidRPr="008C7B42">
              <w:rPr>
                <w:color w:val="000000"/>
              </w:rPr>
              <w:t xml:space="preserve"> </w:t>
            </w:r>
            <w:r w:rsidRPr="005B2FB6">
              <w:rPr>
                <w:color w:val="000000"/>
              </w:rPr>
              <w:t>(C9373A)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картриджа, 130 мл, серый</w:t>
            </w:r>
            <w:r w:rsidR="008C7B42" w:rsidRPr="008C7B42">
              <w:rPr>
                <w:color w:val="000000"/>
              </w:rPr>
              <w:t xml:space="preserve"> </w:t>
            </w:r>
            <w:r w:rsidRPr="005B2FB6">
              <w:rPr>
                <w:color w:val="000000"/>
              </w:rPr>
              <w:t>(C9374A)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картриджа, 130 мл, черный матовый</w:t>
            </w:r>
            <w:r w:rsidR="008C7B42" w:rsidRPr="008C7B42">
              <w:rPr>
                <w:color w:val="000000"/>
              </w:rPr>
              <w:t xml:space="preserve"> </w:t>
            </w:r>
            <w:r w:rsidRPr="005B2FB6">
              <w:rPr>
                <w:color w:val="000000"/>
              </w:rPr>
              <w:t>(C9403A)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 w:val="restart"/>
            <w:noWrap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  <w:r w:rsidRPr="005B2FB6">
              <w:rPr>
                <w:b/>
                <w:bCs/>
                <w:color w:val="000000"/>
              </w:rPr>
              <w:t>2</w:t>
            </w:r>
          </w:p>
        </w:tc>
        <w:tc>
          <w:tcPr>
            <w:tcW w:w="1844" w:type="dxa"/>
            <w:vMerge w:val="restart"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  <w:r w:rsidRPr="005B2FB6">
              <w:rPr>
                <w:color w:val="000000"/>
              </w:rPr>
              <w:t>Плоттер HP DesignJet T525</w:t>
            </w: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Техническое обслуживание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каретки в сборе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мотора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узла протяжки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ремня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станции парковки в сборе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энкодера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картриджа, 29 мл, голубой</w:t>
            </w:r>
            <w:r w:rsidR="008C7B42" w:rsidRPr="008C7B42">
              <w:rPr>
                <w:color w:val="000000"/>
              </w:rPr>
              <w:t xml:space="preserve"> </w:t>
            </w:r>
            <w:r w:rsidRPr="005B2FB6">
              <w:rPr>
                <w:color w:val="000000"/>
              </w:rPr>
              <w:t>(CZ130A)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картриджа, 29 мл, пурпурный</w:t>
            </w:r>
            <w:r w:rsidR="008C7B42" w:rsidRPr="008C7B42">
              <w:rPr>
                <w:color w:val="000000"/>
              </w:rPr>
              <w:t xml:space="preserve"> </w:t>
            </w:r>
            <w:r w:rsidRPr="005B2FB6">
              <w:rPr>
                <w:color w:val="000000"/>
              </w:rPr>
              <w:t>(CZ131A)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картриджа, 29 мл, желтый</w:t>
            </w:r>
            <w:r w:rsidR="008C7B42" w:rsidRPr="008C7B42">
              <w:rPr>
                <w:color w:val="000000"/>
              </w:rPr>
              <w:t xml:space="preserve"> </w:t>
            </w:r>
            <w:r w:rsidRPr="005B2FB6">
              <w:rPr>
                <w:color w:val="000000"/>
              </w:rPr>
              <w:t>(CZ132A)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8C7B42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картриджа, 80 мл, чёрный</w:t>
            </w:r>
            <w:r w:rsidR="008C7B42" w:rsidRPr="008C7B42">
              <w:rPr>
                <w:color w:val="000000"/>
              </w:rPr>
              <w:t xml:space="preserve"> </w:t>
            </w:r>
            <w:r w:rsidRPr="005B2FB6">
              <w:rPr>
                <w:color w:val="000000"/>
              </w:rPr>
              <w:t>(CZ133A)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 w:val="restart"/>
            <w:noWrap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  <w:r w:rsidRPr="005B2FB6">
              <w:rPr>
                <w:b/>
                <w:bCs/>
                <w:color w:val="000000"/>
              </w:rPr>
              <w:t>3</w:t>
            </w:r>
          </w:p>
        </w:tc>
        <w:tc>
          <w:tcPr>
            <w:tcW w:w="1844" w:type="dxa"/>
            <w:vMerge w:val="restart"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  <w:r w:rsidRPr="005B2FB6">
              <w:rPr>
                <w:color w:val="000000"/>
              </w:rPr>
              <w:t>Принтер HP Color LaserJet 9500</w:t>
            </w: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Техническое обслуживание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узла термозакрепления в сборе (печки)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узла переноса изображения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узла вертикальной регистрации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узла захвата и подачи бумаги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узла захвата из ручного лотка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узла захвата из автоподатчика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модуля памяти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ролика подачи из кассеты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датчика регистрации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ролика захвата из автоподатчика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узла регистрации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комплекта для очистки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черного картриджа (C8550A)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голубого картриджа (C8551A)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желтого картриджа (C8552A)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пурпурного картриджа (C8553A)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черного барабана (C8560A)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голубого барабана (C8561A)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желтого барабана (C8562A)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пурпурного барабана (C8563A)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 w:val="restart"/>
            <w:noWrap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  <w:r w:rsidRPr="005B2FB6">
              <w:rPr>
                <w:b/>
                <w:bCs/>
                <w:color w:val="000000"/>
              </w:rPr>
              <w:t>4</w:t>
            </w:r>
          </w:p>
        </w:tc>
        <w:tc>
          <w:tcPr>
            <w:tcW w:w="1844" w:type="dxa"/>
            <w:vMerge w:val="restart"/>
            <w:noWrap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  <w:lang w:val="en-US"/>
              </w:rPr>
            </w:pPr>
            <w:r w:rsidRPr="005B2FB6">
              <w:rPr>
                <w:color w:val="000000"/>
              </w:rPr>
              <w:t>Принтер</w:t>
            </w:r>
            <w:r w:rsidRPr="005B2FB6">
              <w:rPr>
                <w:color w:val="000000"/>
                <w:lang w:val="en-US"/>
              </w:rPr>
              <w:t xml:space="preserve"> HP Color LaserJet CP5525n</w:t>
            </w: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Техническое обслуживание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узла термозакрепления в сборе (печки)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узла переноса изображения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термопленки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датчика регистрации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редуктора в сборе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noWrap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узла захвата и подачи бумаги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роликов захвата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noWrap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тормозной площадки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дуплекса в сборе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черного картриджа (CE270A)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голубого картриджа (CE271A)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желтого картриджа (CE272A)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пурпурного картриджа (CE273A)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 w:val="restart"/>
            <w:noWrap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  <w:r w:rsidRPr="005B2FB6">
              <w:rPr>
                <w:b/>
                <w:bCs/>
                <w:color w:val="000000"/>
              </w:rPr>
              <w:t>5</w:t>
            </w:r>
          </w:p>
        </w:tc>
        <w:tc>
          <w:tcPr>
            <w:tcW w:w="1844" w:type="dxa"/>
            <w:vMerge w:val="restart"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  <w:lang w:val="en-US"/>
              </w:rPr>
            </w:pPr>
            <w:r w:rsidRPr="005B2FB6">
              <w:rPr>
                <w:color w:val="000000"/>
              </w:rPr>
              <w:t>Принтер</w:t>
            </w:r>
            <w:r w:rsidRPr="005B2FB6">
              <w:rPr>
                <w:color w:val="000000"/>
                <w:lang w:val="en-US"/>
              </w:rPr>
              <w:t xml:space="preserve"> HP Color LaserJet CP5225dn</w:t>
            </w: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Техническое обслуживание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узла термозакрепления в сборе (печки)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узла переноса изображения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термопленки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датчика регистрации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редуктора в сборе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узла захвата и подачи бумаги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роликов захвата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тормозной площадки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черного картриджа (CE740A)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голубого картриджа (CE741A)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желтого картриджа (CE742A)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пурпурного картриджа (CE743A)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 w:val="restart"/>
            <w:noWrap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  <w:r w:rsidRPr="005B2FB6">
              <w:rPr>
                <w:b/>
                <w:bCs/>
                <w:color w:val="000000"/>
              </w:rPr>
              <w:t>6</w:t>
            </w:r>
          </w:p>
        </w:tc>
        <w:tc>
          <w:tcPr>
            <w:tcW w:w="1844" w:type="dxa"/>
            <w:vMerge w:val="restart"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  <w:r w:rsidRPr="005B2FB6">
              <w:rPr>
                <w:color w:val="000000"/>
              </w:rPr>
              <w:t>МФУ HP PHOTOSMART C310c</w:t>
            </w: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Техническое обслуживание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печатающей головки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черного картриджа (CN684HE)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голубого картриджа (CB323HE)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желтого картриджа (CB324HE)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пурпурного картриджа (CB325HE)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фото картриджа (CB322HE)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 w:val="restart"/>
            <w:noWrap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  <w:r w:rsidRPr="005B2FB6">
              <w:rPr>
                <w:b/>
                <w:bCs/>
                <w:color w:val="000000"/>
              </w:rPr>
              <w:t>7</w:t>
            </w:r>
          </w:p>
        </w:tc>
        <w:tc>
          <w:tcPr>
            <w:tcW w:w="1844" w:type="dxa"/>
            <w:vMerge w:val="restart"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  <w:lang w:val="en-US"/>
              </w:rPr>
            </w:pPr>
            <w:r w:rsidRPr="005B2FB6">
              <w:rPr>
                <w:color w:val="000000"/>
              </w:rPr>
              <w:t>МФУ</w:t>
            </w:r>
            <w:r w:rsidRPr="005B2FB6">
              <w:rPr>
                <w:color w:val="000000"/>
                <w:lang w:val="en-US"/>
              </w:rPr>
              <w:t xml:space="preserve"> HP LaserJet Enterprise 700 M775dn</w:t>
            </w: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Техническое обслуживание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узла термозакрепления в сборе (печки)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узла переноса изображения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дуплекса в сборе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узла захвата и подачи бумаги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узла захвата и подачи из автоподатчика документов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автоподатчика документов в сборе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ролика подачи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черного картриджа (CE340A)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голубого картриджа (CE341A)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желтого картриджа (CE342A)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пурпурного картриджа (CE343A)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 w:val="restart"/>
            <w:noWrap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  <w:r w:rsidRPr="005B2FB6">
              <w:rPr>
                <w:b/>
                <w:bCs/>
                <w:color w:val="000000"/>
              </w:rPr>
              <w:t>8</w:t>
            </w:r>
          </w:p>
        </w:tc>
        <w:tc>
          <w:tcPr>
            <w:tcW w:w="1844" w:type="dxa"/>
            <w:vMerge w:val="restart"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  <w:r w:rsidRPr="005B2FB6">
              <w:rPr>
                <w:color w:val="000000"/>
              </w:rPr>
              <w:t>МФУ HP OfficeJet 252</w:t>
            </w: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Техническое обслуживание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печатающей головки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черного картриджа HP 651 (C2P10AE)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трехцветного картриджа HP 651 (C2P11AE)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 w:val="restart"/>
            <w:noWrap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  <w:r w:rsidRPr="005B2FB6">
              <w:rPr>
                <w:b/>
                <w:bCs/>
                <w:color w:val="000000"/>
              </w:rPr>
              <w:t>9</w:t>
            </w:r>
          </w:p>
        </w:tc>
        <w:tc>
          <w:tcPr>
            <w:tcW w:w="1844" w:type="dxa"/>
            <w:vMerge w:val="restart"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  <w:r w:rsidRPr="005B2FB6">
              <w:rPr>
                <w:color w:val="000000"/>
              </w:rPr>
              <w:t>МФУ HP LaserJet CM1415fnw</w:t>
            </w: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Техническое обслуживание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узла термозакрепления в сборе (печки)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узла переноса изображения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дуплекса в сборе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узла захвата и подачи бумаги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узла захвата и подачи из автоподатчика документов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автоподатчика документов в сборе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ролика подачи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черного картриджа (CE320A)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голубого картриджа (CE321A)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желтого картриджа (CE322A)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пурпурного картриджа (CE323A)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 w:val="restart"/>
            <w:noWrap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  <w:r w:rsidRPr="005B2FB6">
              <w:rPr>
                <w:b/>
                <w:bCs/>
                <w:color w:val="000000"/>
              </w:rPr>
              <w:t>10</w:t>
            </w:r>
          </w:p>
        </w:tc>
        <w:tc>
          <w:tcPr>
            <w:tcW w:w="1844" w:type="dxa"/>
            <w:vMerge w:val="restart"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  <w:lang w:val="en-US"/>
              </w:rPr>
            </w:pPr>
            <w:r w:rsidRPr="005B2FB6">
              <w:rPr>
                <w:color w:val="000000"/>
              </w:rPr>
              <w:t>МФУ</w:t>
            </w:r>
            <w:r w:rsidRPr="005B2FB6">
              <w:rPr>
                <w:color w:val="000000"/>
                <w:lang w:val="en-US"/>
              </w:rPr>
              <w:t xml:space="preserve"> HP LaserJet Pro M1536</w:t>
            </w: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Техническое обслуживание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узла термозакрепления в сборе (печки)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узла переноса изображения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дуплекса в сборе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узла захвата и подачи бумаги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узла захвата и подачи из автоподатчика документов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автоподатчика документов в сборе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ролика подачи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черного картриджа (CE278A)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 w:val="restart"/>
            <w:noWrap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  <w:r w:rsidRPr="005B2FB6">
              <w:rPr>
                <w:b/>
                <w:bCs/>
                <w:color w:val="000000"/>
              </w:rPr>
              <w:t>11</w:t>
            </w:r>
          </w:p>
        </w:tc>
        <w:tc>
          <w:tcPr>
            <w:tcW w:w="1844" w:type="dxa"/>
            <w:vMerge w:val="restart"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  <w:lang w:val="en-US"/>
              </w:rPr>
            </w:pPr>
            <w:r w:rsidRPr="005B2FB6">
              <w:rPr>
                <w:color w:val="000000"/>
              </w:rPr>
              <w:t>МФУ</w:t>
            </w:r>
            <w:r w:rsidRPr="005B2FB6">
              <w:rPr>
                <w:color w:val="000000"/>
                <w:lang w:val="en-US"/>
              </w:rPr>
              <w:t xml:space="preserve"> HP LaserJet Pro M225rdn</w:t>
            </w: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Техническое обслуживание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узла термозакрепления в сборе (печки)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узла переноса изображения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дуплекса в сборе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узла захвата и подачи бумаги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узла захвата и подачи из автоподатчика документов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автоподатчика документов в сборе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ролика подачи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черного картриджа (CF283X)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 w:val="restart"/>
            <w:noWrap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  <w:r w:rsidRPr="005B2FB6">
              <w:rPr>
                <w:b/>
                <w:bCs/>
                <w:color w:val="000000"/>
              </w:rPr>
              <w:t>12</w:t>
            </w:r>
          </w:p>
        </w:tc>
        <w:tc>
          <w:tcPr>
            <w:tcW w:w="1844" w:type="dxa"/>
            <w:vMerge w:val="restart"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  <w:lang w:val="en-US"/>
              </w:rPr>
            </w:pPr>
            <w:r w:rsidRPr="005B2FB6">
              <w:rPr>
                <w:color w:val="000000"/>
              </w:rPr>
              <w:t>МФУ</w:t>
            </w:r>
            <w:r w:rsidRPr="005B2FB6">
              <w:rPr>
                <w:color w:val="000000"/>
                <w:lang w:val="en-US"/>
              </w:rPr>
              <w:t xml:space="preserve"> HP LaserJet Pro MFP M227fdw</w:t>
            </w: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Техническое обслуживание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узла термозакрепления в сборе (печки)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узла переноса изображения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дуплекса в сборе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узла захвата и подачи бумаги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узла захвата и подачи из автоподатчика документов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автоподатчика документов в сборе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ролика подачи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черного картриджа (CF230A)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noWrap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черного барабана (CF232A)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 w:val="restart"/>
            <w:noWrap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  <w:r w:rsidRPr="005B2FB6">
              <w:rPr>
                <w:b/>
                <w:bCs/>
                <w:color w:val="000000"/>
              </w:rPr>
              <w:t>13</w:t>
            </w:r>
          </w:p>
        </w:tc>
        <w:tc>
          <w:tcPr>
            <w:tcW w:w="1844" w:type="dxa"/>
            <w:vMerge w:val="restart"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  <w:r w:rsidRPr="005B2FB6">
              <w:rPr>
                <w:color w:val="000000"/>
              </w:rPr>
              <w:t>Принтер HP LaserJet P1606dn</w:t>
            </w: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Техническое обслуживание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узла термозакрепления в сборе (печки)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узла переноса изображения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платы управления питанием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ролика подачи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узла захвата бумаги в сборе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черного картриджа (CE278A)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 w:val="restart"/>
            <w:noWrap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  <w:r w:rsidRPr="005B2FB6">
              <w:rPr>
                <w:b/>
                <w:bCs/>
                <w:color w:val="000000"/>
              </w:rPr>
              <w:t>14</w:t>
            </w:r>
          </w:p>
        </w:tc>
        <w:tc>
          <w:tcPr>
            <w:tcW w:w="1844" w:type="dxa"/>
            <w:vMerge w:val="restart"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  <w:r w:rsidRPr="005B2FB6">
              <w:rPr>
                <w:color w:val="000000"/>
              </w:rPr>
              <w:t>Принтер HP LaserJet 4350</w:t>
            </w: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Техническое обслуживание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узла термозакрепления в сборе (печки)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узла переноса изображения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дуплекса в сборе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ролика подачи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узла захвата и подачи бумаги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черного картриджа (Q5942X)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 w:val="restart"/>
            <w:noWrap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  <w:r w:rsidRPr="005B2FB6">
              <w:rPr>
                <w:b/>
                <w:bCs/>
                <w:color w:val="000000"/>
              </w:rPr>
              <w:t>15</w:t>
            </w:r>
          </w:p>
        </w:tc>
        <w:tc>
          <w:tcPr>
            <w:tcW w:w="1844" w:type="dxa"/>
            <w:vMerge w:val="restart"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  <w:lang w:val="en-US"/>
              </w:rPr>
            </w:pPr>
            <w:r w:rsidRPr="005B2FB6">
              <w:rPr>
                <w:color w:val="000000"/>
              </w:rPr>
              <w:t>Принтер</w:t>
            </w:r>
            <w:r w:rsidRPr="005B2FB6">
              <w:rPr>
                <w:color w:val="000000"/>
                <w:lang w:val="en-US"/>
              </w:rPr>
              <w:t xml:space="preserve"> HP LaserJet Pro P1102</w:t>
            </w: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Техническое обслуживание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узла термозакрепления в сборе (печки)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узла переноса изображения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платы управления питанием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ролика подачи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узла захвата бумаги в сборе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черного картриджа (CE285A)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 w:val="restart"/>
            <w:noWrap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  <w:r w:rsidRPr="005B2FB6">
              <w:rPr>
                <w:b/>
                <w:bCs/>
                <w:color w:val="000000"/>
              </w:rPr>
              <w:t>16</w:t>
            </w:r>
          </w:p>
        </w:tc>
        <w:tc>
          <w:tcPr>
            <w:tcW w:w="1844" w:type="dxa"/>
            <w:vMerge w:val="restart"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  <w:lang w:val="en-US"/>
              </w:rPr>
            </w:pPr>
            <w:r w:rsidRPr="005B2FB6">
              <w:rPr>
                <w:color w:val="000000"/>
              </w:rPr>
              <w:t>Принтер</w:t>
            </w:r>
            <w:r w:rsidRPr="005B2FB6">
              <w:rPr>
                <w:color w:val="000000"/>
                <w:lang w:val="en-US"/>
              </w:rPr>
              <w:t xml:space="preserve"> HP LaserJet Enterprise 600 M602dn</w:t>
            </w: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Техническое обслуживание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узла термозакрепления в сборе (печки)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узла переноса изображения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дуплекса в сборе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ролика подачи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узла захвата и подачи бумаги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ремкомплекта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черного картриджа (CE390X)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 w:val="restart"/>
            <w:noWrap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  <w:r w:rsidRPr="005B2FB6">
              <w:rPr>
                <w:b/>
                <w:bCs/>
                <w:color w:val="000000"/>
              </w:rPr>
              <w:t>17</w:t>
            </w:r>
          </w:p>
        </w:tc>
        <w:tc>
          <w:tcPr>
            <w:tcW w:w="1844" w:type="dxa"/>
            <w:vMerge w:val="restart"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  <w:r w:rsidRPr="005B2FB6">
              <w:rPr>
                <w:color w:val="000000"/>
              </w:rPr>
              <w:t>Принтер HP LaserJet M605n</w:t>
            </w: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Техническое обслуживание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узла термозакрепления в сборе (печки)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узла переноса изображения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дуплекса в сборе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ролика подачи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узла захвата и подачи бумаги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ремкомплекта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черного картриджа (CF281X)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 w:val="restart"/>
            <w:noWrap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  <w:r w:rsidRPr="005B2FB6">
              <w:rPr>
                <w:b/>
                <w:bCs/>
                <w:color w:val="000000"/>
              </w:rPr>
              <w:t>18</w:t>
            </w:r>
          </w:p>
        </w:tc>
        <w:tc>
          <w:tcPr>
            <w:tcW w:w="1844" w:type="dxa"/>
            <w:vMerge w:val="restart"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  <w:lang w:val="en-US"/>
              </w:rPr>
            </w:pPr>
            <w:r w:rsidRPr="005B2FB6">
              <w:rPr>
                <w:color w:val="000000"/>
              </w:rPr>
              <w:t>Принтер</w:t>
            </w:r>
            <w:r w:rsidRPr="005B2FB6">
              <w:rPr>
                <w:color w:val="000000"/>
                <w:lang w:val="en-US"/>
              </w:rPr>
              <w:t xml:space="preserve"> HP LaserJet Enterprise 700 M712dn</w:t>
            </w: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Техническое обслуживание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узла термозакрепления в сборе (печки)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узла переноса изображения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дуплекса в сборе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ролика подачи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узла захвата и подачи бумаги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ремкомплекта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черного картриджа (CF214X)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 w:val="restart"/>
            <w:noWrap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  <w:r w:rsidRPr="005B2FB6">
              <w:rPr>
                <w:b/>
                <w:bCs/>
                <w:color w:val="000000"/>
              </w:rPr>
              <w:t>19</w:t>
            </w:r>
          </w:p>
        </w:tc>
        <w:tc>
          <w:tcPr>
            <w:tcW w:w="1844" w:type="dxa"/>
            <w:vMerge w:val="restart"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  <w:r w:rsidRPr="005B2FB6">
              <w:rPr>
                <w:color w:val="000000"/>
              </w:rPr>
              <w:t>Принтер HP LaserJet 9040n</w:t>
            </w: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Техническое обслуживание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узла термозакрепления в сборе (печки)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узла переноса изображения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дуплекса в сборе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ролика подачи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узла захвата и подачи бумаги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ремкомплекта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комплектов роликов подачи (в 3х лотках)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черного картриджа (C8543X)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 w:val="restart"/>
            <w:noWrap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  <w:r w:rsidRPr="005B2FB6">
              <w:rPr>
                <w:b/>
                <w:bCs/>
                <w:color w:val="000000"/>
              </w:rPr>
              <w:t>20</w:t>
            </w:r>
          </w:p>
        </w:tc>
        <w:tc>
          <w:tcPr>
            <w:tcW w:w="1844" w:type="dxa"/>
            <w:vMerge w:val="restart"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  <w:lang w:val="en-US"/>
              </w:rPr>
            </w:pPr>
            <w:r w:rsidRPr="005B2FB6">
              <w:rPr>
                <w:color w:val="000000"/>
              </w:rPr>
              <w:t>МФУ</w:t>
            </w:r>
            <w:r w:rsidRPr="005B2FB6">
              <w:rPr>
                <w:color w:val="000000"/>
                <w:lang w:val="en-US"/>
              </w:rPr>
              <w:t xml:space="preserve"> Xerox WorkCentre 6515V/DNI</w:t>
            </w: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Техническое обслуживание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ролика лотка ручной подачи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ролика отделения лотка ручной подачи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ролика переноса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узла термозакрепления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узла ремня переноса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комплекта роликов подачи и отделения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комплекта роликов и тормозной площадки автоподатчика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узла ролика отделения в сборе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панели управления в сборе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узла главного привода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лотка подачи бумаги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узла регистрации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платы распределения питания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платы контроллера печати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 xml:space="preserve">Замена узла автоподатчика </w:t>
            </w:r>
            <w:r w:rsidR="008C7B42" w:rsidRPr="005B2FB6">
              <w:rPr>
                <w:color w:val="000000"/>
              </w:rPr>
              <w:t>оригиналов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узла сканера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петли автоподатчика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лотка автоподатчика оригиналов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черного тонера (106R03488)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голубого тонера (106R03693)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желтого тонера (106R03695)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пурпурного тонера (106R03694)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черного барабана (108R01420)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голубого барабана (108R01417)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желтого барабана (108R01419)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пурпурного барабана (108R01418)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 w:val="restart"/>
            <w:noWrap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  <w:r w:rsidRPr="005B2FB6">
              <w:rPr>
                <w:b/>
                <w:bCs/>
                <w:color w:val="000000"/>
              </w:rPr>
              <w:t>21</w:t>
            </w:r>
          </w:p>
        </w:tc>
        <w:tc>
          <w:tcPr>
            <w:tcW w:w="1844" w:type="dxa"/>
            <w:vMerge w:val="restart"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  <w:lang w:val="en-US"/>
              </w:rPr>
            </w:pPr>
            <w:r w:rsidRPr="005B2FB6">
              <w:rPr>
                <w:color w:val="000000"/>
              </w:rPr>
              <w:t>МФУ</w:t>
            </w:r>
            <w:r w:rsidRPr="005B2FB6">
              <w:rPr>
                <w:color w:val="000000"/>
                <w:lang w:val="en-US"/>
              </w:rPr>
              <w:t xml:space="preserve"> Xerox Workcentre 5335C_S</w:t>
            </w: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Техническое обслуживание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узла термозакрепления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комплекта роликов подачи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ролика подачи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тормозной площадки лотка ручной подачи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узла ролика переноса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двигателя каретки сканера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узла датчика регистрации сканера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платы управления сканера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панели управления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блока лазера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узла главного привода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двигателя привода фотобарабана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главного двигателя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платы управления лотком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двигателя узла вывода в сборе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высоковольтного блока питания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главного низковольтного блока питания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низковольтной платы питания двигателей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главной платы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платы управления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планки оперативной памяти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платы управления автоподатчиком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двигателя узла регистрации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ролика регистрации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комплекта ролика подачи автоподатчика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тонера (006R01160)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барабана (013R00591)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 w:val="restart"/>
            <w:noWrap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  <w:r w:rsidRPr="005B2FB6">
              <w:rPr>
                <w:b/>
                <w:bCs/>
                <w:color w:val="000000"/>
              </w:rPr>
              <w:t>22</w:t>
            </w:r>
          </w:p>
        </w:tc>
        <w:tc>
          <w:tcPr>
            <w:tcW w:w="1844" w:type="dxa"/>
            <w:vMerge w:val="restart"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  <w:r w:rsidRPr="005B2FB6">
              <w:rPr>
                <w:color w:val="000000"/>
              </w:rPr>
              <w:t>Принтер XEROX Phaser 3260DNI</w:t>
            </w: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Техническое обслуживание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узла термозакрепления в сборе (печки)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узла тормозного ролика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главной платы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высоковольтного блока питания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низковольтного блока питания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муфты регистрации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муфты подачи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платы узла подачи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блока лазера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узла дуплекса А4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ролика регистрации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ролика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главного двигателя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узла привода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лотка подачи бумаги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платы форматирования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автоподатчика документов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тонера (106R02782)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барабана (101R00474)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 w:val="restart"/>
            <w:noWrap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  <w:r w:rsidRPr="005B2FB6">
              <w:rPr>
                <w:b/>
                <w:bCs/>
                <w:color w:val="000000"/>
              </w:rPr>
              <w:t>23</w:t>
            </w:r>
          </w:p>
        </w:tc>
        <w:tc>
          <w:tcPr>
            <w:tcW w:w="1844" w:type="dxa"/>
            <w:vMerge w:val="restart"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  <w:r w:rsidRPr="005B2FB6">
              <w:rPr>
                <w:color w:val="000000"/>
              </w:rPr>
              <w:t>Аппарат копировальный XEROX WCP128</w:t>
            </w: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Техническое обслуживание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модуля ксерографии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узла термозакрепления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комплекта роликов автоподатчика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комплекта роликов подачи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ролика переноса в сборе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ролика подачи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выталкивающего двигателя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лампа экспонирования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двигателя привода каретки сканера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двигателя привода автоподатчика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платы распределения питания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платы управления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блока лазера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платы узла вывода изображения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платы сканера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панели управления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платы панели управления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низковольтного блока питания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платы управления лотками подачи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узла крепления ролика переноса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автоподатчика документов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тонера (006R01182)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  <w:tr w:rsidR="005B2FB6" w:rsidRPr="005B2FB6" w:rsidTr="008C7B42">
        <w:trPr>
          <w:trHeight w:val="284"/>
        </w:trPr>
        <w:tc>
          <w:tcPr>
            <w:tcW w:w="566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vAlign w:val="center"/>
            <w:hideMark/>
          </w:tcPr>
          <w:p w:rsidR="005B2FB6" w:rsidRPr="005B2FB6" w:rsidRDefault="005B2FB6" w:rsidP="005B2FB6">
            <w:pPr>
              <w:jc w:val="center"/>
              <w:rPr>
                <w:color w:val="000000"/>
              </w:rPr>
            </w:pPr>
          </w:p>
        </w:tc>
        <w:tc>
          <w:tcPr>
            <w:tcW w:w="4394" w:type="dxa"/>
            <w:vAlign w:val="center"/>
            <w:hideMark/>
          </w:tcPr>
          <w:p w:rsidR="005B2FB6" w:rsidRPr="005B2FB6" w:rsidRDefault="005B2FB6" w:rsidP="005B2FB6">
            <w:pPr>
              <w:rPr>
                <w:color w:val="000000"/>
              </w:rPr>
            </w:pPr>
            <w:r w:rsidRPr="005B2FB6">
              <w:rPr>
                <w:color w:val="000000"/>
              </w:rPr>
              <w:t>Замена барабана (013R00589)</w:t>
            </w:r>
          </w:p>
        </w:tc>
        <w:tc>
          <w:tcPr>
            <w:tcW w:w="1276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822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  <w:tc>
          <w:tcPr>
            <w:tcW w:w="1730" w:type="dxa"/>
            <w:noWrap/>
            <w:hideMark/>
          </w:tcPr>
          <w:p w:rsidR="005B2FB6" w:rsidRPr="005B2FB6" w:rsidRDefault="005B2FB6" w:rsidP="005B2FB6">
            <w:pPr>
              <w:jc w:val="both"/>
              <w:rPr>
                <w:color w:val="000000"/>
              </w:rPr>
            </w:pPr>
            <w:r w:rsidRPr="005B2FB6">
              <w:rPr>
                <w:color w:val="000000"/>
              </w:rPr>
              <w:t> </w:t>
            </w:r>
          </w:p>
        </w:tc>
      </w:tr>
    </w:tbl>
    <w:p w:rsidR="005B2FB6" w:rsidRDefault="005B2FB6" w:rsidP="005B2FB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5B2FB6" w:rsidRDefault="005B2FB6" w:rsidP="00B5250E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5B2FB6" w:rsidRPr="00B5250E" w:rsidRDefault="005B2FB6" w:rsidP="00B5250E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tbl>
      <w:tblPr>
        <w:tblStyle w:val="aff3"/>
        <w:tblW w:w="14018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2"/>
        <w:gridCol w:w="4673"/>
        <w:gridCol w:w="4673"/>
      </w:tblGrid>
      <w:tr w:rsidR="00B5250E" w:rsidRPr="00B5250E" w:rsidTr="00856AA3">
        <w:tc>
          <w:tcPr>
            <w:tcW w:w="4672" w:type="dxa"/>
          </w:tcPr>
          <w:p w:rsidR="00B5250E" w:rsidRDefault="00B5250E" w:rsidP="00B5250E">
            <w:pPr>
              <w:rPr>
                <w:b/>
              </w:rPr>
            </w:pPr>
          </w:p>
          <w:p w:rsidR="005B2FB6" w:rsidRDefault="005B2FB6" w:rsidP="00B5250E">
            <w:pPr>
              <w:rPr>
                <w:b/>
              </w:rPr>
            </w:pPr>
          </w:p>
          <w:p w:rsidR="005B2FB6" w:rsidRPr="00B5250E" w:rsidRDefault="005B2FB6" w:rsidP="00B5250E">
            <w:pPr>
              <w:rPr>
                <w:b/>
              </w:rPr>
            </w:pPr>
          </w:p>
          <w:p w:rsidR="00B5250E" w:rsidRPr="00B5250E" w:rsidRDefault="00B5250E" w:rsidP="00B5250E">
            <w:pPr>
              <w:rPr>
                <w:b/>
              </w:rPr>
            </w:pPr>
          </w:p>
          <w:p w:rsidR="00B5250E" w:rsidRPr="00B5250E" w:rsidRDefault="00B5250E" w:rsidP="00B5250E">
            <w:pPr>
              <w:rPr>
                <w:rFonts w:eastAsia="Calibri"/>
              </w:rPr>
            </w:pPr>
            <w:r w:rsidRPr="00B5250E">
              <w:rPr>
                <w:b/>
              </w:rPr>
              <w:t>Исполнитель:</w:t>
            </w:r>
          </w:p>
        </w:tc>
        <w:tc>
          <w:tcPr>
            <w:tcW w:w="4673" w:type="dxa"/>
          </w:tcPr>
          <w:p w:rsidR="00B5250E" w:rsidRPr="00B5250E" w:rsidRDefault="00B5250E" w:rsidP="00B5250E">
            <w:pPr>
              <w:rPr>
                <w:b/>
              </w:rPr>
            </w:pPr>
          </w:p>
          <w:p w:rsidR="00B5250E" w:rsidRPr="00B5250E" w:rsidRDefault="00B5250E" w:rsidP="00B5250E">
            <w:pPr>
              <w:rPr>
                <w:b/>
              </w:rPr>
            </w:pPr>
          </w:p>
          <w:p w:rsidR="00B5250E" w:rsidRPr="00B5250E" w:rsidRDefault="00B5250E" w:rsidP="00B5250E">
            <w:pPr>
              <w:rPr>
                <w:rFonts w:eastAsia="Calibri"/>
              </w:rPr>
            </w:pPr>
            <w:r w:rsidRPr="00B5250E">
              <w:rPr>
                <w:b/>
              </w:rPr>
              <w:t>Заказчик:</w:t>
            </w:r>
          </w:p>
        </w:tc>
        <w:tc>
          <w:tcPr>
            <w:tcW w:w="4673" w:type="dxa"/>
          </w:tcPr>
          <w:p w:rsidR="00B5250E" w:rsidRPr="00B5250E" w:rsidRDefault="00B5250E" w:rsidP="00B5250E">
            <w:pPr>
              <w:rPr>
                <w:b/>
              </w:rPr>
            </w:pPr>
          </w:p>
        </w:tc>
      </w:tr>
      <w:tr w:rsidR="00B5250E" w:rsidRPr="00B5250E" w:rsidTr="00856AA3">
        <w:tc>
          <w:tcPr>
            <w:tcW w:w="4672" w:type="dxa"/>
          </w:tcPr>
          <w:p w:rsidR="00B5250E" w:rsidRPr="00B5250E" w:rsidRDefault="00B5250E" w:rsidP="00B5250E">
            <w:pPr>
              <w:rPr>
                <w:b/>
              </w:rPr>
            </w:pPr>
            <w:r w:rsidRPr="00B5250E">
              <w:rPr>
                <w:b/>
              </w:rPr>
              <w:t>______________</w:t>
            </w:r>
          </w:p>
        </w:tc>
        <w:tc>
          <w:tcPr>
            <w:tcW w:w="4673" w:type="dxa"/>
          </w:tcPr>
          <w:p w:rsidR="00B5250E" w:rsidRPr="00B5250E" w:rsidRDefault="00B5250E" w:rsidP="00B5250E">
            <w:pPr>
              <w:rPr>
                <w:b/>
              </w:rPr>
            </w:pPr>
            <w:r w:rsidRPr="00B5250E">
              <w:rPr>
                <w:b/>
              </w:rPr>
              <w:t>ПАО «НГК</w:t>
            </w:r>
            <w:r w:rsidR="00EE3009">
              <w:rPr>
                <w:b/>
              </w:rPr>
              <w:t xml:space="preserve"> </w:t>
            </w:r>
            <w:r w:rsidRPr="00B5250E">
              <w:rPr>
                <w:b/>
              </w:rPr>
              <w:t>«Славнефть»</w:t>
            </w:r>
          </w:p>
        </w:tc>
        <w:tc>
          <w:tcPr>
            <w:tcW w:w="4673" w:type="dxa"/>
          </w:tcPr>
          <w:p w:rsidR="00B5250E" w:rsidRPr="00B5250E" w:rsidRDefault="00B5250E" w:rsidP="00B5250E">
            <w:pPr>
              <w:rPr>
                <w:b/>
              </w:rPr>
            </w:pPr>
          </w:p>
        </w:tc>
      </w:tr>
      <w:tr w:rsidR="00B5250E" w:rsidRPr="00B5250E" w:rsidTr="00856AA3">
        <w:tc>
          <w:tcPr>
            <w:tcW w:w="4672" w:type="dxa"/>
          </w:tcPr>
          <w:p w:rsidR="00B5250E" w:rsidRPr="00B5250E" w:rsidRDefault="00B5250E" w:rsidP="00B5250E">
            <w:pPr>
              <w:rPr>
                <w:b/>
              </w:rPr>
            </w:pPr>
          </w:p>
        </w:tc>
        <w:tc>
          <w:tcPr>
            <w:tcW w:w="4673" w:type="dxa"/>
          </w:tcPr>
          <w:p w:rsidR="00B5250E" w:rsidRPr="00B5250E" w:rsidRDefault="00B5250E" w:rsidP="00B5250E">
            <w:pPr>
              <w:rPr>
                <w:b/>
              </w:rPr>
            </w:pPr>
          </w:p>
        </w:tc>
        <w:tc>
          <w:tcPr>
            <w:tcW w:w="4673" w:type="dxa"/>
          </w:tcPr>
          <w:p w:rsidR="00B5250E" w:rsidRPr="00B5250E" w:rsidRDefault="00B5250E" w:rsidP="00B5250E">
            <w:pPr>
              <w:rPr>
                <w:b/>
              </w:rPr>
            </w:pPr>
          </w:p>
        </w:tc>
      </w:tr>
      <w:tr w:rsidR="00B5250E" w:rsidRPr="00B5250E" w:rsidTr="00856AA3">
        <w:tc>
          <w:tcPr>
            <w:tcW w:w="4672" w:type="dxa"/>
          </w:tcPr>
          <w:p w:rsidR="00B5250E" w:rsidRPr="00B5250E" w:rsidRDefault="00B5250E" w:rsidP="00B5250E">
            <w:pPr>
              <w:rPr>
                <w:b/>
              </w:rPr>
            </w:pPr>
            <w:r w:rsidRPr="00B5250E">
              <w:rPr>
                <w:b/>
              </w:rPr>
              <w:t>______________________/_____________ /</w:t>
            </w:r>
          </w:p>
        </w:tc>
        <w:tc>
          <w:tcPr>
            <w:tcW w:w="4673" w:type="dxa"/>
          </w:tcPr>
          <w:p w:rsidR="00B5250E" w:rsidRPr="00B5250E" w:rsidRDefault="00B5250E" w:rsidP="00B5250E">
            <w:pPr>
              <w:rPr>
                <w:b/>
              </w:rPr>
            </w:pPr>
            <w:r w:rsidRPr="00B5250E">
              <w:rPr>
                <w:b/>
              </w:rPr>
              <w:t>_______________________/А.Н. Трухачев/</w:t>
            </w:r>
          </w:p>
        </w:tc>
        <w:tc>
          <w:tcPr>
            <w:tcW w:w="4673" w:type="dxa"/>
          </w:tcPr>
          <w:p w:rsidR="00B5250E" w:rsidRPr="00B5250E" w:rsidRDefault="00B5250E" w:rsidP="00B5250E">
            <w:pPr>
              <w:rPr>
                <w:b/>
              </w:rPr>
            </w:pPr>
          </w:p>
        </w:tc>
      </w:tr>
      <w:tr w:rsidR="00B5250E" w:rsidRPr="00B5250E" w:rsidTr="00856AA3">
        <w:tc>
          <w:tcPr>
            <w:tcW w:w="4672" w:type="dxa"/>
          </w:tcPr>
          <w:p w:rsidR="00B5250E" w:rsidRPr="00B5250E" w:rsidRDefault="00B5250E" w:rsidP="00B5250E">
            <w:pPr>
              <w:rPr>
                <w:b/>
              </w:rPr>
            </w:pPr>
          </w:p>
        </w:tc>
        <w:tc>
          <w:tcPr>
            <w:tcW w:w="4673" w:type="dxa"/>
          </w:tcPr>
          <w:p w:rsidR="00B5250E" w:rsidRPr="00B5250E" w:rsidRDefault="00B5250E" w:rsidP="00B5250E">
            <w:pPr>
              <w:rPr>
                <w:b/>
              </w:rPr>
            </w:pPr>
          </w:p>
        </w:tc>
        <w:tc>
          <w:tcPr>
            <w:tcW w:w="4673" w:type="dxa"/>
          </w:tcPr>
          <w:p w:rsidR="00B5250E" w:rsidRPr="00B5250E" w:rsidRDefault="00B5250E" w:rsidP="00B5250E">
            <w:pPr>
              <w:rPr>
                <w:b/>
              </w:rPr>
            </w:pPr>
          </w:p>
        </w:tc>
      </w:tr>
      <w:tr w:rsidR="00B5250E" w:rsidRPr="00B5250E" w:rsidTr="00856AA3">
        <w:tc>
          <w:tcPr>
            <w:tcW w:w="4672" w:type="dxa"/>
          </w:tcPr>
          <w:p w:rsidR="00B5250E" w:rsidRPr="00B5250E" w:rsidRDefault="00B5250E" w:rsidP="00B5250E">
            <w:pPr>
              <w:jc w:val="center"/>
              <w:rPr>
                <w:b/>
              </w:rPr>
            </w:pPr>
            <w:r w:rsidRPr="00B5250E">
              <w:t>М.П.</w:t>
            </w:r>
          </w:p>
        </w:tc>
        <w:tc>
          <w:tcPr>
            <w:tcW w:w="4673" w:type="dxa"/>
          </w:tcPr>
          <w:p w:rsidR="00B5250E" w:rsidRPr="00B5250E" w:rsidRDefault="00B5250E" w:rsidP="00B5250E">
            <w:pPr>
              <w:jc w:val="center"/>
              <w:rPr>
                <w:b/>
              </w:rPr>
            </w:pPr>
            <w:r w:rsidRPr="00B5250E">
              <w:t>М.П.</w:t>
            </w:r>
          </w:p>
        </w:tc>
        <w:tc>
          <w:tcPr>
            <w:tcW w:w="4673" w:type="dxa"/>
          </w:tcPr>
          <w:p w:rsidR="00B5250E" w:rsidRPr="00B5250E" w:rsidRDefault="00B5250E" w:rsidP="00B5250E">
            <w:pPr>
              <w:jc w:val="center"/>
            </w:pPr>
          </w:p>
        </w:tc>
      </w:tr>
    </w:tbl>
    <w:p w:rsidR="005B2FB6" w:rsidRDefault="005B2FB6"/>
    <w:sectPr w:rsidR="005B2FB6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C7B42" w:rsidRDefault="008C7B42" w:rsidP="008C7B42">
      <w:pPr>
        <w:spacing w:after="0" w:line="240" w:lineRule="auto"/>
      </w:pPr>
      <w:r>
        <w:separator/>
      </w:r>
    </w:p>
  </w:endnote>
  <w:endnote w:type="continuationSeparator" w:id="0">
    <w:p w:rsidR="008C7B42" w:rsidRDefault="008C7B42" w:rsidP="008C7B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39094390"/>
      <w:docPartObj>
        <w:docPartGallery w:val="Page Numbers (Bottom of Page)"/>
        <w:docPartUnique/>
      </w:docPartObj>
    </w:sdtPr>
    <w:sdtContent>
      <w:p w:rsidR="008C7B42" w:rsidRDefault="008C7B42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8C7B42" w:rsidRDefault="008C7B42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C7B42" w:rsidRDefault="008C7B42" w:rsidP="008C7B42">
      <w:pPr>
        <w:spacing w:after="0" w:line="240" w:lineRule="auto"/>
      </w:pPr>
      <w:r>
        <w:separator/>
      </w:r>
    </w:p>
  </w:footnote>
  <w:footnote w:type="continuationSeparator" w:id="0">
    <w:p w:rsidR="008C7B42" w:rsidRDefault="008C7B42" w:rsidP="008C7B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78BEB0E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87655C4"/>
    <w:multiLevelType w:val="hybridMultilevel"/>
    <w:tmpl w:val="10DAF426"/>
    <w:lvl w:ilvl="0" w:tplc="04190005">
      <w:start w:val="1"/>
      <w:numFmt w:val="bullet"/>
      <w:lvlText w:val=""/>
      <w:lvlJc w:val="left"/>
      <w:pPr>
        <w:tabs>
          <w:tab w:val="num" w:pos="774"/>
        </w:tabs>
        <w:ind w:left="774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94"/>
        </w:tabs>
        <w:ind w:left="149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14"/>
        </w:tabs>
        <w:ind w:left="221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34"/>
        </w:tabs>
        <w:ind w:left="293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54"/>
        </w:tabs>
        <w:ind w:left="365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74"/>
        </w:tabs>
        <w:ind w:left="437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94"/>
        </w:tabs>
        <w:ind w:left="509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14"/>
        </w:tabs>
        <w:ind w:left="581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34"/>
        </w:tabs>
        <w:ind w:left="6534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B2D6C31"/>
    <w:multiLevelType w:val="hybridMultilevel"/>
    <w:tmpl w:val="3C4C9D3A"/>
    <w:lvl w:ilvl="0" w:tplc="CE0899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EEB00FC"/>
    <w:multiLevelType w:val="hybridMultilevel"/>
    <w:tmpl w:val="6F1E6CE6"/>
    <w:lvl w:ilvl="0" w:tplc="B41C29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/>
        <w:iCs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5DC5AE9"/>
    <w:multiLevelType w:val="multilevel"/>
    <w:tmpl w:val="F7089C1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160A2F31"/>
    <w:multiLevelType w:val="multilevel"/>
    <w:tmpl w:val="D658A706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3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92" w:hanging="1440"/>
      </w:pPr>
      <w:rPr>
        <w:rFonts w:hint="default"/>
      </w:rPr>
    </w:lvl>
  </w:abstractNum>
  <w:abstractNum w:abstractNumId="6" w15:restartNumberingAfterBreak="0">
    <w:nsid w:val="164043EA"/>
    <w:multiLevelType w:val="hybridMultilevel"/>
    <w:tmpl w:val="30E07EB4"/>
    <w:lvl w:ilvl="0" w:tplc="A1DCFA8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1F3D1303"/>
    <w:multiLevelType w:val="multilevel"/>
    <w:tmpl w:val="032E613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8" w15:restartNumberingAfterBreak="0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58D3E3C"/>
    <w:multiLevelType w:val="multilevel"/>
    <w:tmpl w:val="AEB02F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A442259"/>
    <w:multiLevelType w:val="multilevel"/>
    <w:tmpl w:val="A36839F2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851" w:hanging="851"/>
      </w:pPr>
      <w:rPr>
        <w:rFonts w:hint="default"/>
      </w:rPr>
    </w:lvl>
    <w:lvl w:ilvl="1">
      <w:start w:val="1"/>
      <w:numFmt w:val="decimal"/>
      <w:pStyle w:val="a0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hint="default"/>
      </w:rPr>
    </w:lvl>
  </w:abstractNum>
  <w:abstractNum w:abstractNumId="11" w15:restartNumberingAfterBreak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F4C330B"/>
    <w:multiLevelType w:val="multilevel"/>
    <w:tmpl w:val="64E2D276"/>
    <w:lvl w:ilvl="0">
      <w:start w:val="1"/>
      <w:numFmt w:val="decimal"/>
      <w:pStyle w:val="a1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2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1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3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2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4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3" w15:restartNumberingAfterBreak="0">
    <w:nsid w:val="30113EA9"/>
    <w:multiLevelType w:val="hybridMultilevel"/>
    <w:tmpl w:val="630C4E46"/>
    <w:lvl w:ilvl="0" w:tplc="04190005">
      <w:start w:val="1"/>
      <w:numFmt w:val="bullet"/>
      <w:lvlText w:val=""/>
      <w:lvlJc w:val="left"/>
      <w:pPr>
        <w:tabs>
          <w:tab w:val="num" w:pos="1851"/>
        </w:tabs>
        <w:ind w:left="1851" w:hanging="360"/>
      </w:pPr>
      <w:rPr>
        <w:rFonts w:ascii="Wingdings" w:hAnsi="Wingdings" w:cs="Wingdings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57"/>
        </w:tabs>
        <w:ind w:left="215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77"/>
        </w:tabs>
        <w:ind w:left="287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97"/>
        </w:tabs>
        <w:ind w:left="359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17"/>
        </w:tabs>
        <w:ind w:left="431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37"/>
        </w:tabs>
        <w:ind w:left="503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57"/>
        </w:tabs>
        <w:ind w:left="575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77"/>
        </w:tabs>
        <w:ind w:left="647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97"/>
        </w:tabs>
        <w:ind w:left="7197" w:hanging="180"/>
      </w:pPr>
    </w:lvl>
  </w:abstractNum>
  <w:abstractNum w:abstractNumId="14" w15:restartNumberingAfterBreak="0">
    <w:nsid w:val="33D40679"/>
    <w:multiLevelType w:val="multilevel"/>
    <w:tmpl w:val="4FE4720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33F748DC"/>
    <w:multiLevelType w:val="multilevel"/>
    <w:tmpl w:val="36E8DE0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3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92" w:hanging="1440"/>
      </w:pPr>
      <w:rPr>
        <w:rFonts w:hint="default"/>
      </w:rPr>
    </w:lvl>
  </w:abstractNum>
  <w:abstractNum w:abstractNumId="16" w15:restartNumberingAfterBreak="0">
    <w:nsid w:val="355F3C09"/>
    <w:multiLevelType w:val="multilevel"/>
    <w:tmpl w:val="8FF42CE4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7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3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92" w:hanging="1440"/>
      </w:pPr>
      <w:rPr>
        <w:rFonts w:hint="default"/>
      </w:rPr>
    </w:lvl>
  </w:abstractNum>
  <w:abstractNum w:abstractNumId="17" w15:restartNumberingAfterBreak="0">
    <w:nsid w:val="380B4AB4"/>
    <w:multiLevelType w:val="multilevel"/>
    <w:tmpl w:val="D658A706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3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92" w:hanging="1440"/>
      </w:pPr>
      <w:rPr>
        <w:rFonts w:hint="default"/>
      </w:rPr>
    </w:lvl>
  </w:abstractNum>
  <w:abstractNum w:abstractNumId="18" w15:restartNumberingAfterBreak="0">
    <w:nsid w:val="3DD25451"/>
    <w:multiLevelType w:val="hybridMultilevel"/>
    <w:tmpl w:val="EDF8D67E"/>
    <w:lvl w:ilvl="0" w:tplc="883AAA74">
      <w:start w:val="1"/>
      <w:numFmt w:val="bullet"/>
      <w:lvlText w:val=""/>
      <w:lvlJc w:val="left"/>
      <w:pPr>
        <w:tabs>
          <w:tab w:val="num" w:pos="1609"/>
        </w:tabs>
        <w:ind w:left="16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400B29D4"/>
    <w:multiLevelType w:val="multilevel"/>
    <w:tmpl w:val="3716BC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3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92" w:hanging="1440"/>
      </w:pPr>
      <w:rPr>
        <w:rFonts w:hint="default"/>
      </w:rPr>
    </w:lvl>
  </w:abstractNum>
  <w:abstractNum w:abstractNumId="20" w15:restartNumberingAfterBreak="0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1" w15:restartNumberingAfterBreak="0">
    <w:nsid w:val="43474BB1"/>
    <w:multiLevelType w:val="multilevel"/>
    <w:tmpl w:val="8A4AD5A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44FA7E8A"/>
    <w:multiLevelType w:val="hybridMultilevel"/>
    <w:tmpl w:val="8DD24E4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45022E9D"/>
    <w:multiLevelType w:val="multilevel"/>
    <w:tmpl w:val="F2BE0C90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8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3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92" w:hanging="1440"/>
      </w:pPr>
      <w:rPr>
        <w:rFonts w:hint="default"/>
      </w:rPr>
    </w:lvl>
  </w:abstractNum>
  <w:abstractNum w:abstractNumId="24" w15:restartNumberingAfterBreak="0">
    <w:nsid w:val="461731FC"/>
    <w:multiLevelType w:val="hybridMultilevel"/>
    <w:tmpl w:val="06044584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46B959DD"/>
    <w:multiLevelType w:val="hybridMultilevel"/>
    <w:tmpl w:val="9D2E7300"/>
    <w:lvl w:ilvl="0" w:tplc="E72E950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0D7B28"/>
    <w:multiLevelType w:val="hybridMultilevel"/>
    <w:tmpl w:val="211EE4E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705B64"/>
    <w:multiLevelType w:val="hybridMultilevel"/>
    <w:tmpl w:val="68505816"/>
    <w:lvl w:ilvl="0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8" w15:restartNumberingAfterBreak="0">
    <w:nsid w:val="4C256991"/>
    <w:multiLevelType w:val="hybridMultilevel"/>
    <w:tmpl w:val="C7D48C9E"/>
    <w:lvl w:ilvl="0" w:tplc="0419000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  <w:rPr>
        <w:rFonts w:cs="Times New Roman"/>
      </w:rPr>
    </w:lvl>
  </w:abstractNum>
  <w:abstractNum w:abstractNumId="29" w15:restartNumberingAfterBreak="0">
    <w:nsid w:val="4CEF3E58"/>
    <w:multiLevelType w:val="hybridMultilevel"/>
    <w:tmpl w:val="EB1875FC"/>
    <w:lvl w:ilvl="0" w:tplc="A1DCFA86">
      <w:start w:val="1"/>
      <w:numFmt w:val="bullet"/>
      <w:pStyle w:val="a5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0" w15:restartNumberingAfterBreak="0">
    <w:nsid w:val="556E2C86"/>
    <w:multiLevelType w:val="multilevel"/>
    <w:tmpl w:val="7C6CBC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04A3887"/>
    <w:multiLevelType w:val="multilevel"/>
    <w:tmpl w:val="8A4AD5A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605279EF"/>
    <w:multiLevelType w:val="multilevel"/>
    <w:tmpl w:val="4FE4720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3" w15:restartNumberingAfterBreak="0">
    <w:nsid w:val="649A2790"/>
    <w:multiLevelType w:val="hybridMultilevel"/>
    <w:tmpl w:val="D84219F8"/>
    <w:lvl w:ilvl="0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4" w15:restartNumberingAfterBreak="0">
    <w:nsid w:val="662A206D"/>
    <w:multiLevelType w:val="hybridMultilevel"/>
    <w:tmpl w:val="6F907750"/>
    <w:lvl w:ilvl="0" w:tplc="A1DCFA8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66F7539D"/>
    <w:multiLevelType w:val="multilevel"/>
    <w:tmpl w:val="90489D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6" w15:restartNumberingAfterBreak="0">
    <w:nsid w:val="691639FD"/>
    <w:multiLevelType w:val="hybridMultilevel"/>
    <w:tmpl w:val="C92629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DD5175B"/>
    <w:multiLevelType w:val="multilevel"/>
    <w:tmpl w:val="9910893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6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3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92" w:hanging="1440"/>
      </w:pPr>
      <w:rPr>
        <w:rFonts w:hint="default"/>
      </w:rPr>
    </w:lvl>
  </w:abstractNum>
  <w:num w:numId="1">
    <w:abstractNumId w:val="10"/>
  </w:num>
  <w:num w:numId="2">
    <w:abstractNumId w:val="12"/>
  </w:num>
  <w:num w:numId="3">
    <w:abstractNumId w:val="20"/>
  </w:num>
  <w:num w:numId="4">
    <w:abstractNumId w:val="11"/>
  </w:num>
  <w:num w:numId="5">
    <w:abstractNumId w:val="29"/>
  </w:num>
  <w:num w:numId="6">
    <w:abstractNumId w:val="2"/>
  </w:num>
  <w:num w:numId="7">
    <w:abstractNumId w:val="34"/>
  </w:num>
  <w:num w:numId="8">
    <w:abstractNumId w:val="0"/>
  </w:num>
  <w:num w:numId="9">
    <w:abstractNumId w:val="8"/>
  </w:num>
  <w:num w:numId="10">
    <w:abstractNumId w:val="6"/>
  </w:num>
  <w:num w:numId="11">
    <w:abstractNumId w:val="28"/>
  </w:num>
  <w:num w:numId="12">
    <w:abstractNumId w:val="24"/>
  </w:num>
  <w:num w:numId="13">
    <w:abstractNumId w:val="9"/>
  </w:num>
  <w:num w:numId="14">
    <w:abstractNumId w:val="30"/>
  </w:num>
  <w:num w:numId="15">
    <w:abstractNumId w:val="3"/>
  </w:num>
  <w:num w:numId="16">
    <w:abstractNumId w:val="1"/>
  </w:num>
  <w:num w:numId="17">
    <w:abstractNumId w:val="13"/>
  </w:num>
  <w:num w:numId="18">
    <w:abstractNumId w:val="22"/>
  </w:num>
  <w:num w:numId="19">
    <w:abstractNumId w:val="27"/>
  </w:num>
  <w:num w:numId="20">
    <w:abstractNumId w:val="33"/>
  </w:num>
  <w:num w:numId="21">
    <w:abstractNumId w:val="26"/>
  </w:num>
  <w:num w:numId="22">
    <w:abstractNumId w:val="18"/>
  </w:num>
  <w:num w:numId="23">
    <w:abstractNumId w:val="25"/>
  </w:num>
  <w:num w:numId="24">
    <w:abstractNumId w:val="19"/>
  </w:num>
  <w:num w:numId="25">
    <w:abstractNumId w:val="36"/>
  </w:num>
  <w:num w:numId="26">
    <w:abstractNumId w:val="7"/>
  </w:num>
  <w:num w:numId="27">
    <w:abstractNumId w:val="35"/>
  </w:num>
  <w:num w:numId="28">
    <w:abstractNumId w:val="32"/>
  </w:num>
  <w:num w:numId="29">
    <w:abstractNumId w:val="21"/>
  </w:num>
  <w:num w:numId="30">
    <w:abstractNumId w:val="31"/>
  </w:num>
  <w:num w:numId="31">
    <w:abstractNumId w:val="14"/>
  </w:num>
  <w:num w:numId="32">
    <w:abstractNumId w:val="4"/>
  </w:num>
  <w:num w:numId="33">
    <w:abstractNumId w:val="5"/>
  </w:num>
  <w:num w:numId="34">
    <w:abstractNumId w:val="17"/>
  </w:num>
  <w:num w:numId="35">
    <w:abstractNumId w:val="15"/>
  </w:num>
  <w:num w:numId="36">
    <w:abstractNumId w:val="37"/>
  </w:num>
  <w:num w:numId="37">
    <w:abstractNumId w:val="16"/>
  </w:num>
  <w:num w:numId="3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250E"/>
    <w:rsid w:val="00450FDB"/>
    <w:rsid w:val="005B2FB6"/>
    <w:rsid w:val="00705C07"/>
    <w:rsid w:val="00856AA3"/>
    <w:rsid w:val="008C7B42"/>
    <w:rsid w:val="00B5250E"/>
    <w:rsid w:val="00EE3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968AC7"/>
  <w15:chartTrackingRefBased/>
  <w15:docId w15:val="{FB4B5E63-4F3A-4CF6-A913-90D5FE8522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6">
    <w:name w:val="Normal"/>
    <w:qFormat/>
  </w:style>
  <w:style w:type="paragraph" w:styleId="1">
    <w:name w:val="heading 1"/>
    <w:basedOn w:val="a6"/>
    <w:next w:val="a6"/>
    <w:link w:val="10"/>
    <w:qFormat/>
    <w:rsid w:val="00B5250E"/>
    <w:pPr>
      <w:keepNext/>
      <w:keepLines/>
      <w:numPr>
        <w:numId w:val="1"/>
      </w:numPr>
      <w:spacing w:before="240" w:after="120" w:line="240" w:lineRule="auto"/>
      <w:outlineLvl w:val="0"/>
    </w:pPr>
    <w:rPr>
      <w:rFonts w:ascii="Arial" w:eastAsia="Times New Roman" w:hAnsi="Arial" w:cs="Arial"/>
      <w:b/>
      <w:bCs/>
      <w:kern w:val="32"/>
      <w:lang w:eastAsia="ru-RU"/>
    </w:rPr>
  </w:style>
  <w:style w:type="paragraph" w:styleId="2">
    <w:name w:val="heading 2"/>
    <w:basedOn w:val="a6"/>
    <w:next w:val="a6"/>
    <w:link w:val="20"/>
    <w:uiPriority w:val="9"/>
    <w:qFormat/>
    <w:rsid w:val="00B5250E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6"/>
    <w:next w:val="a6"/>
    <w:link w:val="30"/>
    <w:qFormat/>
    <w:rsid w:val="00B5250E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6"/>
    <w:next w:val="a6"/>
    <w:link w:val="40"/>
    <w:qFormat/>
    <w:rsid w:val="00B5250E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7">
    <w:name w:val="Default Paragraph Font"/>
    <w:uiPriority w:val="1"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character" w:customStyle="1" w:styleId="10">
    <w:name w:val="Заголовок 1 Знак"/>
    <w:basedOn w:val="a7"/>
    <w:link w:val="1"/>
    <w:rsid w:val="00B5250E"/>
    <w:rPr>
      <w:rFonts w:ascii="Arial" w:eastAsia="Times New Roman" w:hAnsi="Arial" w:cs="Arial"/>
      <w:b/>
      <w:bCs/>
      <w:kern w:val="32"/>
      <w:lang w:eastAsia="ru-RU"/>
    </w:rPr>
  </w:style>
  <w:style w:type="character" w:customStyle="1" w:styleId="20">
    <w:name w:val="Заголовок 2 Знак"/>
    <w:basedOn w:val="a7"/>
    <w:link w:val="2"/>
    <w:uiPriority w:val="9"/>
    <w:rsid w:val="00B5250E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7"/>
    <w:link w:val="3"/>
    <w:rsid w:val="00B5250E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7"/>
    <w:link w:val="4"/>
    <w:rsid w:val="00B5250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numbering" w:customStyle="1" w:styleId="11">
    <w:name w:val="Нет списка1"/>
    <w:next w:val="a9"/>
    <w:uiPriority w:val="99"/>
    <w:semiHidden/>
    <w:unhideWhenUsed/>
    <w:rsid w:val="00B5250E"/>
  </w:style>
  <w:style w:type="paragraph" w:styleId="aa">
    <w:name w:val="Balloon Text"/>
    <w:basedOn w:val="a6"/>
    <w:link w:val="ab"/>
    <w:uiPriority w:val="99"/>
    <w:semiHidden/>
    <w:rsid w:val="00B5250E"/>
    <w:pPr>
      <w:spacing w:before="120"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7"/>
    <w:link w:val="aa"/>
    <w:uiPriority w:val="99"/>
    <w:semiHidden/>
    <w:rsid w:val="00B5250E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header"/>
    <w:basedOn w:val="a6"/>
    <w:link w:val="ad"/>
    <w:rsid w:val="00B5250E"/>
    <w:pPr>
      <w:tabs>
        <w:tab w:val="center" w:pos="4677"/>
        <w:tab w:val="right" w:pos="9355"/>
      </w:tabs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customStyle="1" w:styleId="ad">
    <w:name w:val="Верхний колонтитул Знак"/>
    <w:basedOn w:val="a7"/>
    <w:link w:val="ac"/>
    <w:rsid w:val="00B5250E"/>
    <w:rPr>
      <w:rFonts w:ascii="Arial" w:eastAsia="Times New Roman" w:hAnsi="Arial" w:cs="Times New Roman"/>
      <w:szCs w:val="24"/>
      <w:lang w:eastAsia="ru-RU"/>
    </w:rPr>
  </w:style>
  <w:style w:type="paragraph" w:styleId="ae">
    <w:name w:val="footer"/>
    <w:basedOn w:val="a6"/>
    <w:link w:val="af"/>
    <w:uiPriority w:val="99"/>
    <w:rsid w:val="00B5250E"/>
    <w:pPr>
      <w:tabs>
        <w:tab w:val="center" w:pos="4677"/>
        <w:tab w:val="right" w:pos="9355"/>
      </w:tabs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customStyle="1" w:styleId="af">
    <w:name w:val="Нижний колонтитул Знак"/>
    <w:basedOn w:val="a7"/>
    <w:link w:val="ae"/>
    <w:uiPriority w:val="99"/>
    <w:rsid w:val="00B5250E"/>
    <w:rPr>
      <w:rFonts w:ascii="Arial" w:eastAsia="Times New Roman" w:hAnsi="Arial" w:cs="Times New Roman"/>
      <w:szCs w:val="24"/>
      <w:lang w:eastAsia="ru-RU"/>
    </w:rPr>
  </w:style>
  <w:style w:type="character" w:styleId="af0">
    <w:name w:val="annotation reference"/>
    <w:semiHidden/>
    <w:rsid w:val="00B5250E"/>
    <w:rPr>
      <w:sz w:val="16"/>
      <w:szCs w:val="16"/>
    </w:rPr>
  </w:style>
  <w:style w:type="paragraph" w:styleId="af1">
    <w:name w:val="annotation text"/>
    <w:basedOn w:val="a6"/>
    <w:link w:val="af2"/>
    <w:semiHidden/>
    <w:rsid w:val="00B5250E"/>
    <w:pPr>
      <w:spacing w:before="120"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7"/>
    <w:link w:val="af1"/>
    <w:semiHidden/>
    <w:rsid w:val="00B5250E"/>
    <w:rPr>
      <w:rFonts w:ascii="Arial" w:eastAsia="Times New Roman" w:hAnsi="Arial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rsid w:val="00B5250E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B5250E"/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af5">
    <w:name w:val="Body Text Indent"/>
    <w:basedOn w:val="a6"/>
    <w:link w:val="af6"/>
    <w:rsid w:val="00B5250E"/>
    <w:pPr>
      <w:spacing w:before="120" w:after="0" w:line="240" w:lineRule="auto"/>
      <w:ind w:left="708"/>
    </w:pPr>
    <w:rPr>
      <w:rFonts w:ascii="Arial" w:eastAsia="Times New Roman" w:hAnsi="Arial" w:cs="Times New Roman"/>
      <w:szCs w:val="24"/>
      <w:lang w:eastAsia="ru-RU"/>
    </w:rPr>
  </w:style>
  <w:style w:type="character" w:customStyle="1" w:styleId="af6">
    <w:name w:val="Основной текст с отступом Знак"/>
    <w:basedOn w:val="a7"/>
    <w:link w:val="af5"/>
    <w:rsid w:val="00B5250E"/>
    <w:rPr>
      <w:rFonts w:ascii="Arial" w:eastAsia="Times New Roman" w:hAnsi="Arial" w:cs="Times New Roman"/>
      <w:szCs w:val="24"/>
      <w:lang w:eastAsia="ru-RU"/>
    </w:rPr>
  </w:style>
  <w:style w:type="paragraph" w:styleId="af7">
    <w:name w:val="Title"/>
    <w:basedOn w:val="a6"/>
    <w:link w:val="af8"/>
    <w:qFormat/>
    <w:rsid w:val="00B5250E"/>
    <w:pPr>
      <w:spacing w:before="120" w:after="0" w:line="240" w:lineRule="auto"/>
      <w:jc w:val="center"/>
    </w:pPr>
    <w:rPr>
      <w:rFonts w:ascii="Arial" w:eastAsia="Times New Roman" w:hAnsi="Arial" w:cs="Times New Roman"/>
      <w:b/>
      <w:bCs/>
      <w:sz w:val="28"/>
      <w:szCs w:val="24"/>
      <w:lang w:eastAsia="ru-RU"/>
    </w:rPr>
  </w:style>
  <w:style w:type="character" w:customStyle="1" w:styleId="af8">
    <w:name w:val="Заголовок Знак"/>
    <w:basedOn w:val="a7"/>
    <w:link w:val="af7"/>
    <w:rsid w:val="00B5250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9">
    <w:name w:val="TOC Heading"/>
    <w:basedOn w:val="1"/>
    <w:next w:val="a6"/>
    <w:uiPriority w:val="39"/>
    <w:qFormat/>
    <w:rsid w:val="00B5250E"/>
    <w:p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2">
    <w:name w:val="toc 1"/>
    <w:basedOn w:val="a6"/>
    <w:next w:val="a6"/>
    <w:autoRedefine/>
    <w:uiPriority w:val="39"/>
    <w:rsid w:val="00B5250E"/>
    <w:pPr>
      <w:spacing w:before="120" w:after="0" w:line="240" w:lineRule="auto"/>
      <w:jc w:val="both"/>
    </w:pPr>
    <w:rPr>
      <w:rFonts w:ascii="Arial" w:eastAsia="Times New Roman" w:hAnsi="Arial" w:cs="Times New Roman"/>
      <w:szCs w:val="24"/>
      <w:lang w:eastAsia="ru-RU"/>
    </w:rPr>
  </w:style>
  <w:style w:type="character" w:styleId="afa">
    <w:name w:val="Hyperlink"/>
    <w:uiPriority w:val="99"/>
    <w:unhideWhenUsed/>
    <w:rsid w:val="00B5250E"/>
    <w:rPr>
      <w:rFonts w:ascii="Arial" w:hAnsi="Arial"/>
      <w:color w:val="0000FF"/>
      <w:u w:val="single"/>
    </w:rPr>
  </w:style>
  <w:style w:type="paragraph" w:styleId="afb">
    <w:name w:val="List Paragraph"/>
    <w:basedOn w:val="a6"/>
    <w:uiPriority w:val="34"/>
    <w:qFormat/>
    <w:rsid w:val="00B5250E"/>
    <w:pPr>
      <w:spacing w:before="120" w:after="0" w:line="240" w:lineRule="auto"/>
      <w:ind w:left="720"/>
      <w:contextualSpacing/>
    </w:pPr>
    <w:rPr>
      <w:rFonts w:ascii="Arial" w:eastAsia="Times New Roman" w:hAnsi="Arial" w:cs="Times New Roman"/>
      <w:szCs w:val="24"/>
      <w:lang w:eastAsia="ru-RU"/>
    </w:rPr>
  </w:style>
  <w:style w:type="paragraph" w:styleId="afc">
    <w:name w:val="footnote text"/>
    <w:basedOn w:val="a6"/>
    <w:link w:val="afd"/>
    <w:rsid w:val="00B5250E"/>
    <w:pPr>
      <w:spacing w:before="120" w:after="0" w:line="240" w:lineRule="auto"/>
    </w:pPr>
    <w:rPr>
      <w:rFonts w:ascii="Arial" w:eastAsia="Times New Roman" w:hAnsi="Arial" w:cs="Times New Roman"/>
      <w:sz w:val="20"/>
      <w:szCs w:val="20"/>
    </w:rPr>
  </w:style>
  <w:style w:type="character" w:customStyle="1" w:styleId="afd">
    <w:name w:val="Текст сноски Знак"/>
    <w:basedOn w:val="a7"/>
    <w:link w:val="afc"/>
    <w:rsid w:val="00B5250E"/>
    <w:rPr>
      <w:rFonts w:ascii="Arial" w:eastAsia="Times New Roman" w:hAnsi="Arial" w:cs="Times New Roman"/>
      <w:sz w:val="20"/>
      <w:szCs w:val="20"/>
    </w:rPr>
  </w:style>
  <w:style w:type="character" w:styleId="afe">
    <w:name w:val="footnote reference"/>
    <w:uiPriority w:val="99"/>
    <w:rsid w:val="00B5250E"/>
    <w:rPr>
      <w:rFonts w:ascii="Arial" w:hAnsi="Arial"/>
      <w:vertAlign w:val="superscript"/>
    </w:rPr>
  </w:style>
  <w:style w:type="paragraph" w:styleId="aff">
    <w:name w:val="Body Text"/>
    <w:basedOn w:val="a6"/>
    <w:link w:val="aff0"/>
    <w:unhideWhenUsed/>
    <w:rsid w:val="00B5250E"/>
    <w:pPr>
      <w:spacing w:before="120" w:after="12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customStyle="1" w:styleId="aff0">
    <w:name w:val="Основной текст Знак"/>
    <w:basedOn w:val="a7"/>
    <w:link w:val="aff"/>
    <w:rsid w:val="00B5250E"/>
    <w:rPr>
      <w:rFonts w:ascii="Arial" w:eastAsia="Times New Roman" w:hAnsi="Arial" w:cs="Times New Roman"/>
      <w:szCs w:val="24"/>
      <w:lang w:eastAsia="ru-RU"/>
    </w:rPr>
  </w:style>
  <w:style w:type="paragraph" w:customStyle="1" w:styleId="100">
    <w:name w:val="Стиль Текст таблица + 10 пт Перед:  0 пт"/>
    <w:basedOn w:val="aff1"/>
    <w:rsid w:val="00B5250E"/>
    <w:rPr>
      <w:iCs w:val="0"/>
      <w:sz w:val="20"/>
    </w:rPr>
  </w:style>
  <w:style w:type="paragraph" w:customStyle="1" w:styleId="aff1">
    <w:name w:val="Текст таблица"/>
    <w:basedOn w:val="a6"/>
    <w:rsid w:val="00B5250E"/>
    <w:pPr>
      <w:numPr>
        <w:ilvl w:val="12"/>
      </w:numPr>
      <w:spacing w:before="60" w:after="0" w:line="240" w:lineRule="auto"/>
    </w:pPr>
    <w:rPr>
      <w:rFonts w:ascii="Arial" w:eastAsia="Times New Roman" w:hAnsi="Arial" w:cs="Times New Roman"/>
      <w:iCs/>
      <w:szCs w:val="20"/>
      <w:lang w:eastAsia="ru-RU"/>
    </w:rPr>
  </w:style>
  <w:style w:type="character" w:styleId="aff2">
    <w:name w:val="page number"/>
    <w:rsid w:val="00B5250E"/>
    <w:rPr>
      <w:rFonts w:ascii="Arial" w:hAnsi="Arial"/>
      <w:sz w:val="24"/>
    </w:rPr>
  </w:style>
  <w:style w:type="table" w:styleId="aff3">
    <w:name w:val="Table Grid"/>
    <w:basedOn w:val="a8"/>
    <w:uiPriority w:val="59"/>
    <w:rsid w:val="00B525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Нумерованный текст"/>
    <w:basedOn w:val="a6"/>
    <w:link w:val="aff4"/>
    <w:qFormat/>
    <w:rsid w:val="00B5250E"/>
    <w:pPr>
      <w:numPr>
        <w:ilvl w:val="1"/>
        <w:numId w:val="1"/>
      </w:numPr>
      <w:spacing w:before="120" w:after="0" w:line="240" w:lineRule="auto"/>
      <w:jc w:val="both"/>
      <w:outlineLvl w:val="1"/>
    </w:pPr>
    <w:rPr>
      <w:rFonts w:ascii="Arial" w:eastAsia="Times New Roman" w:hAnsi="Arial" w:cs="Arial"/>
      <w:lang w:eastAsia="ru-RU"/>
    </w:rPr>
  </w:style>
  <w:style w:type="character" w:customStyle="1" w:styleId="aff4">
    <w:name w:val="Нумерованный текст Знак"/>
    <w:link w:val="a0"/>
    <w:rsid w:val="00B5250E"/>
    <w:rPr>
      <w:rFonts w:ascii="Arial" w:eastAsia="Times New Roman" w:hAnsi="Arial" w:cs="Arial"/>
      <w:lang w:eastAsia="ru-RU"/>
    </w:rPr>
  </w:style>
  <w:style w:type="paragraph" w:customStyle="1" w:styleId="aff5">
    <w:name w:val="Оглавление"/>
    <w:basedOn w:val="1"/>
    <w:link w:val="aff6"/>
    <w:qFormat/>
    <w:rsid w:val="00B5250E"/>
    <w:pPr>
      <w:numPr>
        <w:numId w:val="0"/>
      </w:numPr>
      <w:jc w:val="center"/>
    </w:pPr>
  </w:style>
  <w:style w:type="character" w:customStyle="1" w:styleId="aff6">
    <w:name w:val="Оглавление Знак"/>
    <w:link w:val="aff5"/>
    <w:rsid w:val="00B5250E"/>
    <w:rPr>
      <w:rFonts w:ascii="Arial" w:eastAsia="Times New Roman" w:hAnsi="Arial" w:cs="Arial"/>
      <w:b/>
      <w:bCs/>
      <w:kern w:val="32"/>
      <w:lang w:eastAsia="ru-RU"/>
    </w:rPr>
  </w:style>
  <w:style w:type="paragraph" w:customStyle="1" w:styleId="a5">
    <w:name w:val="Буллит"/>
    <w:basedOn w:val="a0"/>
    <w:link w:val="aff7"/>
    <w:qFormat/>
    <w:rsid w:val="00B5250E"/>
    <w:pPr>
      <w:numPr>
        <w:ilvl w:val="0"/>
        <w:numId w:val="5"/>
      </w:numPr>
    </w:pPr>
  </w:style>
  <w:style w:type="character" w:customStyle="1" w:styleId="aff7">
    <w:name w:val="Буллит Знак"/>
    <w:link w:val="a5"/>
    <w:rsid w:val="00B5250E"/>
    <w:rPr>
      <w:rFonts w:ascii="Arial" w:eastAsia="Times New Roman" w:hAnsi="Arial" w:cs="Arial"/>
      <w:lang w:eastAsia="ru-RU"/>
    </w:rPr>
  </w:style>
  <w:style w:type="paragraph" w:styleId="21">
    <w:name w:val="toc 2"/>
    <w:basedOn w:val="a6"/>
    <w:next w:val="a6"/>
    <w:autoRedefine/>
    <w:uiPriority w:val="39"/>
    <w:rsid w:val="00B5250E"/>
    <w:pPr>
      <w:spacing w:before="120" w:after="0" w:line="240" w:lineRule="auto"/>
      <w:ind w:left="220"/>
    </w:pPr>
    <w:rPr>
      <w:rFonts w:ascii="Arial" w:eastAsia="Times New Roman" w:hAnsi="Arial" w:cs="Times New Roman"/>
      <w:szCs w:val="24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1"/>
    <w:rsid w:val="00B5250E"/>
    <w:rPr>
      <w:b/>
      <w:bCs/>
      <w:i/>
      <w:sz w:val="20"/>
      <w:u w:val="single"/>
    </w:rPr>
  </w:style>
  <w:style w:type="character" w:customStyle="1" w:styleId="S">
    <w:name w:val="S_Обозначение"/>
    <w:rsid w:val="00B5250E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81">
    <w:name w:val="Стиль 8 пт полужирный все прописные По центру Перед:  1 пт Пос..."/>
    <w:basedOn w:val="a6"/>
    <w:rsid w:val="00B5250E"/>
    <w:pPr>
      <w:spacing w:before="60" w:after="0" w:line="240" w:lineRule="auto"/>
      <w:jc w:val="center"/>
    </w:pPr>
    <w:rPr>
      <w:rFonts w:ascii="Arial" w:eastAsia="Times New Roman" w:hAnsi="Arial" w:cs="Times New Roman"/>
      <w:b/>
      <w:bCs/>
      <w:caps/>
      <w:sz w:val="16"/>
      <w:szCs w:val="20"/>
      <w:lang w:eastAsia="ru-RU"/>
    </w:rPr>
  </w:style>
  <w:style w:type="character" w:customStyle="1" w:styleId="aff8">
    <w:name w:val="комментарий"/>
    <w:rsid w:val="00B5250E"/>
    <w:rPr>
      <w:rFonts w:ascii="Arial" w:hAnsi="Arial"/>
      <w:b/>
      <w:i/>
      <w:shd w:val="clear" w:color="auto" w:fill="FFFF99"/>
    </w:rPr>
  </w:style>
  <w:style w:type="paragraph" w:customStyle="1" w:styleId="a2">
    <w:name w:val="Пункт"/>
    <w:basedOn w:val="a6"/>
    <w:rsid w:val="00B5250E"/>
    <w:pPr>
      <w:numPr>
        <w:ilvl w:val="5"/>
        <w:numId w:val="2"/>
      </w:numPr>
      <w:tabs>
        <w:tab w:val="clear" w:pos="3468"/>
        <w:tab w:val="left" w:pos="1134"/>
        <w:tab w:val="num" w:pos="2051"/>
      </w:tabs>
      <w:spacing w:after="0" w:line="240" w:lineRule="auto"/>
      <w:ind w:left="2051" w:hanging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1">
    <w:name w:val="Подпункт"/>
    <w:basedOn w:val="a2"/>
    <w:rsid w:val="00B5250E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3">
    <w:name w:val="Подподпункт"/>
    <w:basedOn w:val="a1"/>
    <w:rsid w:val="00B5250E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4">
    <w:name w:val="Подподподподпункт"/>
    <w:basedOn w:val="a6"/>
    <w:rsid w:val="00B5250E"/>
    <w:pPr>
      <w:numPr>
        <w:ilvl w:val="6"/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f9">
    <w:name w:val="Подподподпункт"/>
    <w:basedOn w:val="a6"/>
    <w:rsid w:val="00B5250E"/>
    <w:pPr>
      <w:tabs>
        <w:tab w:val="num" w:pos="3468"/>
      </w:tabs>
      <w:spacing w:after="0" w:line="240" w:lineRule="auto"/>
      <w:ind w:left="3468" w:hanging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fa">
    <w:name w:val="Пункт кор."/>
    <w:basedOn w:val="a2"/>
    <w:rsid w:val="00B5250E"/>
    <w:pPr>
      <w:keepNext/>
      <w:numPr>
        <w:ilvl w:val="0"/>
        <w:numId w:val="0"/>
      </w:numPr>
      <w:tabs>
        <w:tab w:val="num" w:pos="3327"/>
      </w:tabs>
      <w:ind w:left="3327" w:hanging="567"/>
    </w:pPr>
    <w:rPr>
      <w:b/>
      <w:i/>
    </w:rPr>
  </w:style>
  <w:style w:type="character" w:styleId="affb">
    <w:name w:val="Strong"/>
    <w:uiPriority w:val="22"/>
    <w:qFormat/>
    <w:rsid w:val="00B5250E"/>
    <w:rPr>
      <w:b/>
      <w:bCs/>
    </w:rPr>
  </w:style>
  <w:style w:type="paragraph" w:customStyle="1" w:styleId="-4">
    <w:name w:val="Пункт-4"/>
    <w:basedOn w:val="a6"/>
    <w:autoRedefine/>
    <w:rsid w:val="00B5250E"/>
    <w:pPr>
      <w:numPr>
        <w:ilvl w:val="3"/>
        <w:numId w:val="3"/>
      </w:numPr>
      <w:tabs>
        <w:tab w:val="left" w:pos="993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-5">
    <w:name w:val="Пункт-5"/>
    <w:basedOn w:val="a6"/>
    <w:rsid w:val="00B5250E"/>
    <w:pPr>
      <w:numPr>
        <w:ilvl w:val="4"/>
        <w:numId w:val="3"/>
      </w:numPr>
      <w:spacing w:after="0" w:line="240" w:lineRule="auto"/>
      <w:jc w:val="both"/>
    </w:pPr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-6">
    <w:name w:val="Пункт-6"/>
    <w:basedOn w:val="a6"/>
    <w:rsid w:val="00B5250E"/>
    <w:pPr>
      <w:numPr>
        <w:ilvl w:val="5"/>
        <w:numId w:val="3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Indent 2"/>
    <w:basedOn w:val="a6"/>
    <w:link w:val="23"/>
    <w:rsid w:val="00B5250E"/>
    <w:pPr>
      <w:spacing w:before="120" w:after="120" w:line="480" w:lineRule="auto"/>
      <w:ind w:left="283"/>
    </w:pPr>
    <w:rPr>
      <w:rFonts w:ascii="Arial" w:eastAsia="Times New Roman" w:hAnsi="Arial" w:cs="Times New Roman"/>
      <w:szCs w:val="24"/>
      <w:lang w:eastAsia="ru-RU"/>
    </w:rPr>
  </w:style>
  <w:style w:type="character" w:customStyle="1" w:styleId="23">
    <w:name w:val="Основной текст с отступом 2 Знак"/>
    <w:basedOn w:val="a7"/>
    <w:link w:val="22"/>
    <w:rsid w:val="00B5250E"/>
    <w:rPr>
      <w:rFonts w:ascii="Arial" w:eastAsia="Times New Roman" w:hAnsi="Arial" w:cs="Times New Roman"/>
      <w:szCs w:val="24"/>
      <w:lang w:eastAsia="ru-RU"/>
    </w:rPr>
  </w:style>
  <w:style w:type="character" w:customStyle="1" w:styleId="msoins0">
    <w:name w:val="msoins"/>
    <w:uiPriority w:val="99"/>
    <w:rsid w:val="00B5250E"/>
  </w:style>
  <w:style w:type="paragraph" w:customStyle="1" w:styleId="102">
    <w:name w:val="10"/>
    <w:basedOn w:val="a6"/>
    <w:rsid w:val="00B525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3">
    <w:name w:val="Подзаголовок-3"/>
    <w:basedOn w:val="-30"/>
    <w:autoRedefine/>
    <w:rsid w:val="00B5250E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6"/>
    <w:rsid w:val="00B5250E"/>
    <w:pPr>
      <w:tabs>
        <w:tab w:val="left" w:pos="851"/>
        <w:tab w:val="num" w:pos="1418"/>
      </w:tabs>
      <w:spacing w:after="0" w:line="240" w:lineRule="auto"/>
      <w:ind w:left="28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31">
    <w:name w:val="Пункт-3 подзаголовок"/>
    <w:basedOn w:val="-30"/>
    <w:rsid w:val="00B5250E"/>
    <w:pPr>
      <w:keepNext/>
      <w:numPr>
        <w:ilvl w:val="2"/>
      </w:numPr>
      <w:tabs>
        <w:tab w:val="clear" w:pos="851"/>
        <w:tab w:val="num" w:pos="1418"/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outlineLvl w:val="2"/>
    </w:pPr>
    <w:rPr>
      <w:b/>
      <w:sz w:val="28"/>
      <w:szCs w:val="28"/>
    </w:rPr>
  </w:style>
  <w:style w:type="paragraph" w:styleId="a">
    <w:name w:val="List Bullet"/>
    <w:basedOn w:val="a6"/>
    <w:uiPriority w:val="99"/>
    <w:unhideWhenUsed/>
    <w:rsid w:val="00B5250E"/>
    <w:pPr>
      <w:numPr>
        <w:numId w:val="8"/>
      </w:numPr>
      <w:spacing w:before="120" w:after="0" w:line="240" w:lineRule="auto"/>
      <w:contextualSpacing/>
    </w:pPr>
    <w:rPr>
      <w:rFonts w:ascii="Arial" w:eastAsia="Times New Roman" w:hAnsi="Arial" w:cs="Times New Roman"/>
      <w:szCs w:val="24"/>
      <w:lang w:eastAsia="ru-RU"/>
    </w:rPr>
  </w:style>
  <w:style w:type="paragraph" w:customStyle="1" w:styleId="Times12">
    <w:name w:val="Times 12"/>
    <w:basedOn w:val="a6"/>
    <w:rsid w:val="00B5250E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  <w:lang w:eastAsia="ru-RU"/>
    </w:rPr>
  </w:style>
  <w:style w:type="paragraph" w:customStyle="1" w:styleId="ConsPlusNormal">
    <w:name w:val="ConsPlusNormal"/>
    <w:rsid w:val="00B5250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paragraph" w:styleId="affc">
    <w:name w:val="Revision"/>
    <w:hidden/>
    <w:uiPriority w:val="99"/>
    <w:semiHidden/>
    <w:rsid w:val="00B5250E"/>
    <w:pPr>
      <w:spacing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customStyle="1" w:styleId="FontStyle14">
    <w:name w:val="Font Style14"/>
    <w:uiPriority w:val="99"/>
    <w:rsid w:val="00B5250E"/>
    <w:rPr>
      <w:rFonts w:ascii="Times New Roman" w:hAnsi="Times New Roman" w:cs="Times New Roman"/>
      <w:sz w:val="20"/>
      <w:szCs w:val="20"/>
    </w:rPr>
  </w:style>
  <w:style w:type="paragraph" w:customStyle="1" w:styleId="ConsNonformat">
    <w:name w:val="ConsNonformat"/>
    <w:rsid w:val="00B5250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eading1Char">
    <w:name w:val="Heading 1 Char"/>
    <w:locked/>
    <w:rsid w:val="00B5250E"/>
    <w:rPr>
      <w:rFonts w:cs="Times New Roman"/>
      <w:b/>
      <w:bCs/>
      <w:color w:val="000000"/>
      <w:sz w:val="28"/>
      <w:szCs w:val="28"/>
      <w:lang w:val="ru-RU" w:eastAsia="ru-RU"/>
    </w:rPr>
  </w:style>
  <w:style w:type="character" w:customStyle="1" w:styleId="FooterChar">
    <w:name w:val="Footer Char"/>
    <w:locked/>
    <w:rsid w:val="00B5250E"/>
    <w:rPr>
      <w:rFonts w:ascii="Times New Roman" w:hAnsi="Times New Roman" w:cs="Times New Roman"/>
      <w:sz w:val="24"/>
      <w:szCs w:val="24"/>
      <w:lang w:val="x-none" w:eastAsia="ru-RU"/>
    </w:rPr>
  </w:style>
  <w:style w:type="character" w:customStyle="1" w:styleId="HeaderChar">
    <w:name w:val="Header Char"/>
    <w:locked/>
    <w:rsid w:val="00B5250E"/>
    <w:rPr>
      <w:rFonts w:ascii="Times New Roman" w:hAnsi="Times New Roman" w:cs="Times New Roman"/>
      <w:sz w:val="24"/>
      <w:szCs w:val="24"/>
      <w:lang w:val="x-none" w:eastAsia="ru-RU"/>
    </w:rPr>
  </w:style>
  <w:style w:type="paragraph" w:customStyle="1" w:styleId="13">
    <w:name w:val="Абзац списка1"/>
    <w:basedOn w:val="a6"/>
    <w:rsid w:val="00B5250E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FootnoteTextChar">
    <w:name w:val="Footnote Text Char"/>
    <w:locked/>
    <w:rsid w:val="00B5250E"/>
    <w:rPr>
      <w:rFonts w:ascii="Courier New" w:hAnsi="Courier New" w:cs="Courier New"/>
      <w:lang w:val="x-none" w:eastAsia="en-US"/>
    </w:rPr>
  </w:style>
  <w:style w:type="paragraph" w:styleId="24">
    <w:name w:val="Body Text 2"/>
    <w:basedOn w:val="a6"/>
    <w:link w:val="25"/>
    <w:rsid w:val="00B5250E"/>
    <w:pPr>
      <w:spacing w:after="120" w:line="48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5">
    <w:name w:val="Основной текст 2 Знак"/>
    <w:basedOn w:val="a7"/>
    <w:link w:val="24"/>
    <w:rsid w:val="00B5250E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onsTitle">
    <w:name w:val="ConsTitle"/>
    <w:rsid w:val="00B5250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Normal">
    <w:name w:val="ConsNormal"/>
    <w:rsid w:val="00B5250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info-item3">
    <w:name w:val="info-item3"/>
    <w:basedOn w:val="a7"/>
    <w:rsid w:val="00B5250E"/>
  </w:style>
  <w:style w:type="character" w:customStyle="1" w:styleId="telmar010">
    <w:name w:val="tel mar0_10"/>
    <w:basedOn w:val="a7"/>
    <w:rsid w:val="00B5250E"/>
  </w:style>
  <w:style w:type="paragraph" w:styleId="affd">
    <w:name w:val="Normal (Web)"/>
    <w:basedOn w:val="a6"/>
    <w:semiHidden/>
    <w:unhideWhenUsed/>
    <w:rsid w:val="00B5250E"/>
    <w:pPr>
      <w:spacing w:before="120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">
    <w:name w:val="Text"/>
    <w:basedOn w:val="a6"/>
    <w:rsid w:val="00B5250E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41">
    <w:name w:val="Обычный4"/>
    <w:rsid w:val="00B5250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numbering" w:customStyle="1" w:styleId="110">
    <w:name w:val="Нет списка11"/>
    <w:next w:val="a9"/>
    <w:uiPriority w:val="99"/>
    <w:semiHidden/>
    <w:unhideWhenUsed/>
    <w:rsid w:val="00B5250E"/>
  </w:style>
  <w:style w:type="character" w:styleId="affe">
    <w:name w:val="FollowedHyperlink"/>
    <w:basedOn w:val="a7"/>
    <w:uiPriority w:val="99"/>
    <w:semiHidden/>
    <w:unhideWhenUsed/>
    <w:rsid w:val="00B5250E"/>
    <w:rPr>
      <w:color w:val="954F72"/>
      <w:u w:val="single"/>
    </w:rPr>
  </w:style>
  <w:style w:type="paragraph" w:customStyle="1" w:styleId="msonormal0">
    <w:name w:val="msonormal"/>
    <w:basedOn w:val="a6"/>
    <w:rsid w:val="00B525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6"/>
    <w:rsid w:val="00B5250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6"/>
    <w:rsid w:val="00B5250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6"/>
    <w:rsid w:val="00B5250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6"/>
    <w:rsid w:val="00B5250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6"/>
    <w:rsid w:val="00B5250E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6"/>
    <w:rsid w:val="00B5250E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6"/>
    <w:rsid w:val="00B5250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6"/>
    <w:rsid w:val="00B5250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6"/>
    <w:rsid w:val="00B5250E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6"/>
    <w:rsid w:val="00B5250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26">
    <w:name w:val="Нет списка2"/>
    <w:next w:val="a9"/>
    <w:uiPriority w:val="99"/>
    <w:semiHidden/>
    <w:unhideWhenUsed/>
    <w:rsid w:val="00B5250E"/>
  </w:style>
  <w:style w:type="paragraph" w:customStyle="1" w:styleId="xl75">
    <w:name w:val="xl75"/>
    <w:basedOn w:val="a6"/>
    <w:rsid w:val="00B5250E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6">
    <w:name w:val="xl76"/>
    <w:basedOn w:val="a6"/>
    <w:rsid w:val="00B5250E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6"/>
    <w:rsid w:val="00B5250E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6"/>
    <w:rsid w:val="00B5250E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6"/>
    <w:rsid w:val="00B5250E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6"/>
    <w:rsid w:val="00B5250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6"/>
    <w:rsid w:val="00B5250E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6"/>
    <w:rsid w:val="00B5250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6"/>
    <w:rsid w:val="00B5250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6"/>
    <w:rsid w:val="00B5250E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6"/>
    <w:rsid w:val="00B5250E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6">
    <w:name w:val="xl86"/>
    <w:basedOn w:val="a6"/>
    <w:rsid w:val="00B5250E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6"/>
    <w:rsid w:val="00B5250E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6"/>
    <w:rsid w:val="00B5250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6"/>
    <w:rsid w:val="00B5250E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0">
    <w:name w:val="xl90"/>
    <w:basedOn w:val="a6"/>
    <w:rsid w:val="005B2FB6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1">
    <w:name w:val="xl91"/>
    <w:basedOn w:val="a6"/>
    <w:rsid w:val="005B2FB6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2">
    <w:name w:val="xl92"/>
    <w:basedOn w:val="a6"/>
    <w:rsid w:val="005B2FB6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3">
    <w:name w:val="xl93"/>
    <w:basedOn w:val="a6"/>
    <w:rsid w:val="005B2FB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4">
    <w:name w:val="xl94"/>
    <w:basedOn w:val="a6"/>
    <w:rsid w:val="005B2FB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5">
    <w:name w:val="xl95"/>
    <w:basedOn w:val="a6"/>
    <w:rsid w:val="005B2FB6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6">
    <w:name w:val="xl96"/>
    <w:basedOn w:val="a6"/>
    <w:rsid w:val="005B2FB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7">
    <w:name w:val="xl97"/>
    <w:basedOn w:val="a6"/>
    <w:rsid w:val="005B2FB6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8">
    <w:name w:val="xl98"/>
    <w:basedOn w:val="a6"/>
    <w:rsid w:val="005B2FB6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6"/>
    <w:rsid w:val="005B2FB6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6"/>
    <w:rsid w:val="005B2FB6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6"/>
    <w:rsid w:val="005B2FB6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02">
    <w:name w:val="xl102"/>
    <w:basedOn w:val="a6"/>
    <w:rsid w:val="005B2FB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03">
    <w:name w:val="xl103"/>
    <w:basedOn w:val="a6"/>
    <w:rsid w:val="005B2FB6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04">
    <w:name w:val="xl104"/>
    <w:basedOn w:val="a6"/>
    <w:rsid w:val="005B2FB6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05">
    <w:name w:val="xl105"/>
    <w:basedOn w:val="a6"/>
    <w:rsid w:val="005B2FB6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06">
    <w:name w:val="xl106"/>
    <w:basedOn w:val="a6"/>
    <w:rsid w:val="005B2FB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07">
    <w:name w:val="xl107"/>
    <w:basedOn w:val="a6"/>
    <w:rsid w:val="005B2FB6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08">
    <w:name w:val="xl108"/>
    <w:basedOn w:val="a6"/>
    <w:rsid w:val="005B2FB6"/>
    <w:pPr>
      <w:pBdr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09">
    <w:name w:val="xl109"/>
    <w:basedOn w:val="a6"/>
    <w:rsid w:val="005B2FB6"/>
    <w:pPr>
      <w:pBdr>
        <w:bottom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10">
    <w:name w:val="xl110"/>
    <w:basedOn w:val="a6"/>
    <w:rsid w:val="005B2FB6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6"/>
    <w:rsid w:val="005B2FB6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12">
    <w:name w:val="xl112"/>
    <w:basedOn w:val="a6"/>
    <w:rsid w:val="005B2FB6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6"/>
    <w:rsid w:val="005B2FB6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4">
    <w:name w:val="xl114"/>
    <w:basedOn w:val="a6"/>
    <w:rsid w:val="005B2FB6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15">
    <w:name w:val="xl115"/>
    <w:basedOn w:val="a6"/>
    <w:rsid w:val="005B2FB6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6">
    <w:name w:val="xl116"/>
    <w:basedOn w:val="a6"/>
    <w:rsid w:val="005B2F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17">
    <w:name w:val="xl117"/>
    <w:basedOn w:val="a6"/>
    <w:rsid w:val="005B2F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18">
    <w:name w:val="xl118"/>
    <w:basedOn w:val="a6"/>
    <w:rsid w:val="005B2FB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19">
    <w:name w:val="xl119"/>
    <w:basedOn w:val="a6"/>
    <w:rsid w:val="005B2FB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20">
    <w:name w:val="xl120"/>
    <w:basedOn w:val="a6"/>
    <w:rsid w:val="005B2FB6"/>
    <w:pPr>
      <w:pBdr>
        <w:top w:val="single" w:sz="4" w:space="0" w:color="auto"/>
        <w:bottom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21">
    <w:name w:val="xl121"/>
    <w:basedOn w:val="a6"/>
    <w:rsid w:val="005B2FB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22">
    <w:name w:val="xl122"/>
    <w:basedOn w:val="a6"/>
    <w:rsid w:val="005B2FB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23">
    <w:name w:val="xl123"/>
    <w:basedOn w:val="a6"/>
    <w:rsid w:val="005B2FB6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599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0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707E42-FE47-4DDF-8FD3-2D30850CCD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7</Pages>
  <Words>1965</Words>
  <Characters>11205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Левицкий Андрей Леонидович</dc:creator>
  <cp:keywords/>
  <dc:description/>
  <cp:lastModifiedBy>Левицкий Андрей Леонидович</cp:lastModifiedBy>
  <cp:revision>4</cp:revision>
  <cp:lastPrinted>2020-01-28T13:30:00Z</cp:lastPrinted>
  <dcterms:created xsi:type="dcterms:W3CDTF">2019-02-21T11:11:00Z</dcterms:created>
  <dcterms:modified xsi:type="dcterms:W3CDTF">2020-01-31T08:14:00Z</dcterms:modified>
</cp:coreProperties>
</file>